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03D28" w14:textId="6FD466B3" w:rsidR="00B460CB" w:rsidRDefault="00B460CB" w:rsidP="000A72F6">
      <w:pPr>
        <w:pStyle w:val="Heading1"/>
        <w:ind w:left="-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FC39A19" wp14:editId="6E41E236">
            <wp:simplePos x="0" y="0"/>
            <wp:positionH relativeFrom="column">
              <wp:posOffset>4191000</wp:posOffset>
            </wp:positionH>
            <wp:positionV relativeFrom="paragraph">
              <wp:posOffset>8255</wp:posOffset>
            </wp:positionV>
            <wp:extent cx="1216660" cy="813435"/>
            <wp:effectExtent l="0" t="0" r="2540" b="5715"/>
            <wp:wrapNone/>
            <wp:docPr id="19" name="Picture 19" descr="C:\Users\Teacher\Dropbox (ESPRIT MAT)\FED DOCS S\administration\Logos\Esprit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ropbox (ESPRIT MAT)\FED DOCS S\administration\Logos\Esprit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30CF5" w14:textId="7E892EC6" w:rsidR="00B460CB" w:rsidRDefault="00B460CB" w:rsidP="000A72F6">
      <w:pPr>
        <w:pStyle w:val="Heading1"/>
        <w:ind w:left="-5"/>
        <w:jc w:val="center"/>
        <w:rPr>
          <w:rFonts w:asciiTheme="minorHAnsi" w:hAnsiTheme="minorHAnsi" w:cstheme="minorHAnsi"/>
          <w:sz w:val="24"/>
          <w:szCs w:val="24"/>
        </w:rPr>
      </w:pPr>
    </w:p>
    <w:p w14:paraId="4A331550" w14:textId="77777777" w:rsidR="00B460CB" w:rsidRDefault="00B460CB" w:rsidP="000A72F6">
      <w:pPr>
        <w:pStyle w:val="Heading1"/>
        <w:ind w:left="-5"/>
        <w:jc w:val="center"/>
        <w:rPr>
          <w:rFonts w:asciiTheme="minorHAnsi" w:hAnsiTheme="minorHAnsi" w:cstheme="minorHAnsi"/>
          <w:sz w:val="24"/>
          <w:szCs w:val="24"/>
        </w:rPr>
      </w:pPr>
    </w:p>
    <w:p w14:paraId="574AD30D" w14:textId="7EA5CFAF" w:rsidR="000A72F6" w:rsidRDefault="00E95148" w:rsidP="000A72F6">
      <w:pPr>
        <w:pStyle w:val="Heading1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1027DC">
        <w:rPr>
          <w:rFonts w:asciiTheme="minorHAnsi" w:hAnsiTheme="minorHAnsi" w:cstheme="minorHAnsi"/>
          <w:sz w:val="24"/>
          <w:szCs w:val="24"/>
        </w:rPr>
        <w:t>ESPRIT</w:t>
      </w:r>
      <w:r w:rsidR="000C5783" w:rsidRPr="001027DC">
        <w:rPr>
          <w:rFonts w:asciiTheme="minorHAnsi" w:hAnsiTheme="minorHAnsi" w:cstheme="minorHAnsi"/>
          <w:sz w:val="24"/>
          <w:szCs w:val="24"/>
        </w:rPr>
        <w:t xml:space="preserve"> MULTI ACADEMY TRUST</w:t>
      </w:r>
      <w:r w:rsidRPr="001027DC">
        <w:rPr>
          <w:rFonts w:asciiTheme="minorHAnsi" w:hAnsiTheme="minorHAnsi" w:cstheme="minorHAnsi"/>
          <w:sz w:val="24"/>
          <w:szCs w:val="24"/>
        </w:rPr>
        <w:t xml:space="preserve"> </w:t>
      </w:r>
      <w:r w:rsidR="00D27614">
        <w:rPr>
          <w:rFonts w:asciiTheme="minorHAnsi" w:hAnsiTheme="minorHAnsi" w:cstheme="minorHAnsi"/>
          <w:sz w:val="24"/>
          <w:szCs w:val="24"/>
        </w:rPr>
        <w:t>- NORTHWOOD</w:t>
      </w:r>
      <w:r w:rsidR="000C5783" w:rsidRPr="001027DC">
        <w:rPr>
          <w:rFonts w:asciiTheme="minorHAnsi" w:hAnsiTheme="minorHAnsi" w:cstheme="minorHAnsi"/>
          <w:sz w:val="24"/>
          <w:szCs w:val="24"/>
        </w:rPr>
        <w:t xml:space="preserve"> ACADEMY </w:t>
      </w:r>
    </w:p>
    <w:p w14:paraId="5DAB5A5E" w14:textId="725ABB65" w:rsidR="000A72F6" w:rsidRPr="000A72F6" w:rsidRDefault="000A72F6" w:rsidP="000A72F6">
      <w:pPr>
        <w:pStyle w:val="Heading1"/>
        <w:ind w:left="-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SCHOOLS COVID-19 OPERATIONN GUIDANCE</w:t>
      </w:r>
      <w:r w:rsidR="00E95148" w:rsidRPr="001027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JULY, 2021</w:t>
      </w:r>
    </w:p>
    <w:p w14:paraId="35E4AB1E" w14:textId="0B7EF02E" w:rsidR="000A72F6" w:rsidRPr="000A72F6" w:rsidRDefault="000A72F6" w:rsidP="000A72F6"/>
    <w:p w14:paraId="3A3ABF54" w14:textId="61619311" w:rsidR="005A797A" w:rsidRPr="001027DC" w:rsidRDefault="000A72F6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Supporting Documents</w:t>
      </w:r>
    </w:p>
    <w:p w14:paraId="287F74AF" w14:textId="1BDCB233" w:rsidR="00C556F8" w:rsidRPr="001027DC" w:rsidRDefault="000A72F6" w:rsidP="00C556F8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Recovery C</w:t>
      </w:r>
      <w:r w:rsidR="00C556F8" w:rsidRPr="001027DC">
        <w:rPr>
          <w:rFonts w:asciiTheme="minorHAnsi" w:hAnsiTheme="minorHAnsi" w:cstheme="minorHAnsi"/>
          <w:sz w:val="24"/>
          <w:szCs w:val="24"/>
        </w:rPr>
        <w:t xml:space="preserve">urriculum </w:t>
      </w:r>
      <w:r>
        <w:rPr>
          <w:rFonts w:asciiTheme="minorHAnsi" w:hAnsiTheme="minorHAnsi" w:cstheme="minorHAnsi"/>
          <w:sz w:val="24"/>
          <w:szCs w:val="24"/>
        </w:rPr>
        <w:t>Policy</w:t>
      </w:r>
    </w:p>
    <w:p w14:paraId="63DEB803" w14:textId="0FB901FC" w:rsidR="008A58AA" w:rsidRPr="001027DC" w:rsidRDefault="000A72F6" w:rsidP="009E55D6">
      <w:pPr>
        <w:spacing w:after="0" w:line="240" w:lineRule="auto"/>
        <w:ind w:left="-6" w:right="17" w:hanging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&amp; Safety Policy</w:t>
      </w:r>
    </w:p>
    <w:p w14:paraId="75ECFA51" w14:textId="357EB0C9" w:rsidR="00A626C0" w:rsidRPr="001027DC" w:rsidRDefault="000A72F6" w:rsidP="009E55D6">
      <w:pPr>
        <w:spacing w:after="0" w:line="240" w:lineRule="auto"/>
        <w:ind w:left="-6" w:right="17" w:hanging="11"/>
        <w:rPr>
          <w:rFonts w:asciiTheme="minorHAnsi" w:hAnsiTheme="minorHAnsi" w:cstheme="minorHAnsi"/>
          <w:sz w:val="24"/>
          <w:szCs w:val="24"/>
          <w:highlight w:val="cyan"/>
        </w:rPr>
      </w:pPr>
      <w:r>
        <w:rPr>
          <w:rFonts w:asciiTheme="minorHAnsi" w:hAnsiTheme="minorHAnsi" w:cstheme="minorHAnsi"/>
          <w:sz w:val="24"/>
          <w:szCs w:val="24"/>
        </w:rPr>
        <w:t>Remote Education Policy</w:t>
      </w:r>
    </w:p>
    <w:p w14:paraId="46B0371A" w14:textId="77777777" w:rsidR="000D4141" w:rsidRDefault="000D4141" w:rsidP="00B40F3D">
      <w:pPr>
        <w:pStyle w:val="Heading2"/>
        <w:spacing w:after="0" w:line="240" w:lineRule="auto"/>
        <w:ind w:left="-5"/>
        <w:rPr>
          <w:rFonts w:asciiTheme="minorHAnsi" w:hAnsiTheme="minorHAnsi" w:cstheme="minorHAnsi"/>
          <w:szCs w:val="24"/>
        </w:rPr>
      </w:pPr>
    </w:p>
    <w:p w14:paraId="43C1639E" w14:textId="2BA727D7" w:rsidR="005A797A" w:rsidRPr="000C5783" w:rsidRDefault="008E52A8" w:rsidP="00B40F3D">
      <w:pPr>
        <w:pStyle w:val="Heading2"/>
        <w:spacing w:after="0" w:line="240" w:lineRule="auto"/>
        <w:ind w:left="-5"/>
        <w:rPr>
          <w:rFonts w:asciiTheme="minorHAnsi" w:hAnsiTheme="minorHAnsi" w:cstheme="minorHAnsi"/>
          <w:szCs w:val="24"/>
        </w:rPr>
      </w:pPr>
      <w:r w:rsidRPr="000C5783">
        <w:rPr>
          <w:rFonts w:asciiTheme="minorHAnsi" w:hAnsiTheme="minorHAnsi" w:cstheme="minorHAnsi"/>
          <w:szCs w:val="24"/>
        </w:rPr>
        <w:t>Risk assessment</w:t>
      </w:r>
    </w:p>
    <w:p w14:paraId="6D177565" w14:textId="64D64B63" w:rsidR="005A797A" w:rsidRPr="000C5783" w:rsidRDefault="00A33F3C" w:rsidP="00B40F3D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  <w:r w:rsidRPr="000C5783">
        <w:rPr>
          <w:rFonts w:asciiTheme="minorHAnsi" w:hAnsiTheme="minorHAnsi" w:cstheme="minorHAnsi"/>
          <w:sz w:val="24"/>
          <w:szCs w:val="24"/>
        </w:rPr>
        <w:t xml:space="preserve">Our Trust seeks to </w:t>
      </w:r>
      <w:r w:rsidR="008E52A8" w:rsidRPr="000C5783">
        <w:rPr>
          <w:rFonts w:asciiTheme="minorHAnsi" w:hAnsiTheme="minorHAnsi" w:cstheme="minorHAnsi"/>
          <w:sz w:val="24"/>
          <w:szCs w:val="24"/>
        </w:rPr>
        <w:t xml:space="preserve">protect people from harm. This includes taking reasonable steps to protect staff, pupils and others from coronavirus (COVID-19) within </w:t>
      </w:r>
      <w:r w:rsidR="00BC127E" w:rsidRPr="000C5783">
        <w:rPr>
          <w:rFonts w:asciiTheme="minorHAnsi" w:hAnsiTheme="minorHAnsi" w:cstheme="minorHAnsi"/>
          <w:sz w:val="24"/>
          <w:szCs w:val="24"/>
        </w:rPr>
        <w:t>our</w:t>
      </w:r>
      <w:r w:rsidR="008E52A8" w:rsidRPr="000C5783">
        <w:rPr>
          <w:rFonts w:asciiTheme="minorHAnsi" w:hAnsiTheme="minorHAnsi" w:cstheme="minorHAnsi"/>
          <w:sz w:val="24"/>
          <w:szCs w:val="24"/>
        </w:rPr>
        <w:t xml:space="preserve"> education setting</w:t>
      </w:r>
      <w:r w:rsidR="00BC127E" w:rsidRPr="000C5783">
        <w:rPr>
          <w:rFonts w:asciiTheme="minorHAnsi" w:hAnsiTheme="minorHAnsi" w:cstheme="minorHAnsi"/>
          <w:sz w:val="24"/>
          <w:szCs w:val="24"/>
        </w:rPr>
        <w:t>s</w:t>
      </w:r>
      <w:r w:rsidR="008E52A8" w:rsidRPr="000C5783">
        <w:rPr>
          <w:rFonts w:asciiTheme="minorHAnsi" w:hAnsiTheme="minorHAnsi" w:cstheme="minorHAnsi"/>
          <w:sz w:val="24"/>
          <w:szCs w:val="24"/>
        </w:rPr>
        <w:t>.</w:t>
      </w:r>
      <w:r w:rsidR="00B40F3D" w:rsidRPr="000C5783">
        <w:rPr>
          <w:rFonts w:asciiTheme="minorHAnsi" w:hAnsiTheme="minorHAnsi" w:cstheme="minorHAnsi"/>
          <w:sz w:val="24"/>
          <w:szCs w:val="24"/>
        </w:rPr>
        <w:t xml:space="preserve">  </w:t>
      </w:r>
      <w:r w:rsidR="00BC127E" w:rsidRPr="000C5783">
        <w:rPr>
          <w:rFonts w:asciiTheme="minorHAnsi" w:hAnsiTheme="minorHAnsi" w:cstheme="minorHAnsi"/>
          <w:sz w:val="24"/>
          <w:szCs w:val="24"/>
        </w:rPr>
        <w:t>Schools will</w:t>
      </w:r>
      <w:r w:rsidR="008E52A8" w:rsidRPr="000C5783">
        <w:rPr>
          <w:rFonts w:asciiTheme="minorHAnsi" w:hAnsiTheme="minorHAnsi" w:cstheme="minorHAnsi"/>
          <w:sz w:val="24"/>
          <w:szCs w:val="24"/>
        </w:rPr>
        <w:t xml:space="preserve"> ensure that they implement sensible and proportionate control measures which follow the health and safety hierarchy of controls to reduce the risk to the lowe</w:t>
      </w:r>
      <w:r w:rsidR="000A72F6">
        <w:rPr>
          <w:rFonts w:asciiTheme="minorHAnsi" w:hAnsiTheme="minorHAnsi" w:cstheme="minorHAnsi"/>
          <w:sz w:val="24"/>
          <w:szCs w:val="24"/>
        </w:rPr>
        <w:t>st reasonably practicable level, in line with Government Guidance.</w:t>
      </w:r>
    </w:p>
    <w:p w14:paraId="37FF8B18" w14:textId="77777777" w:rsidR="00B40F3D" w:rsidRPr="000C5783" w:rsidRDefault="00B40F3D" w:rsidP="00B40F3D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6187E4AB" w14:textId="77777777" w:rsidR="005A797A" w:rsidRPr="000C5783" w:rsidRDefault="00BC127E" w:rsidP="00B40F3D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  <w:r w:rsidRPr="000C5783">
        <w:rPr>
          <w:rFonts w:asciiTheme="minorHAnsi" w:hAnsiTheme="minorHAnsi" w:cstheme="minorHAnsi"/>
          <w:sz w:val="24"/>
          <w:szCs w:val="24"/>
        </w:rPr>
        <w:t xml:space="preserve">Schools will continue to review their plans regularly and </w:t>
      </w:r>
      <w:r w:rsidR="008E52A8" w:rsidRPr="000C5783">
        <w:rPr>
          <w:rFonts w:asciiTheme="minorHAnsi" w:hAnsiTheme="minorHAnsi" w:cstheme="minorHAnsi"/>
          <w:sz w:val="24"/>
          <w:szCs w:val="24"/>
        </w:rPr>
        <w:t>monitor that the controls are:</w:t>
      </w:r>
    </w:p>
    <w:p w14:paraId="355C62DE" w14:textId="77777777" w:rsidR="005A797A" w:rsidRPr="000C5783" w:rsidRDefault="008E52A8" w:rsidP="00B864B0">
      <w:pPr>
        <w:pStyle w:val="ListParagraph"/>
        <w:numPr>
          <w:ilvl w:val="0"/>
          <w:numId w:val="1"/>
        </w:numPr>
        <w:spacing w:after="0" w:line="240" w:lineRule="auto"/>
        <w:ind w:right="8344"/>
        <w:rPr>
          <w:rFonts w:asciiTheme="minorHAnsi" w:hAnsiTheme="minorHAnsi" w:cstheme="minorHAnsi"/>
          <w:sz w:val="24"/>
          <w:szCs w:val="24"/>
        </w:rPr>
      </w:pPr>
      <w:r w:rsidRPr="000C5783">
        <w:rPr>
          <w:rFonts w:asciiTheme="minorHAnsi" w:hAnsiTheme="minorHAnsi" w:cstheme="minorHAnsi"/>
          <w:sz w:val="24"/>
          <w:szCs w:val="24"/>
        </w:rPr>
        <w:t>effective</w:t>
      </w:r>
      <w:r w:rsidR="00BC127E" w:rsidRPr="000C5783">
        <w:rPr>
          <w:rFonts w:asciiTheme="minorHAnsi" w:hAnsiTheme="minorHAnsi" w:cstheme="minorHAnsi"/>
          <w:sz w:val="24"/>
          <w:szCs w:val="24"/>
        </w:rPr>
        <w:t>ly</w:t>
      </w:r>
      <w:r w:rsidRPr="000C5783">
        <w:rPr>
          <w:rFonts w:asciiTheme="minorHAnsi" w:hAnsiTheme="minorHAnsi" w:cstheme="minorHAnsi"/>
          <w:sz w:val="24"/>
          <w:szCs w:val="24"/>
        </w:rPr>
        <w:t xml:space="preserve"> working as planned</w:t>
      </w:r>
    </w:p>
    <w:p w14:paraId="3449A3F5" w14:textId="3274A8C2" w:rsidR="005A797A" w:rsidRDefault="008E52A8" w:rsidP="00B864B0">
      <w:pPr>
        <w:pStyle w:val="ListParagraph"/>
        <w:numPr>
          <w:ilvl w:val="0"/>
          <w:numId w:val="1"/>
        </w:num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  <w:r w:rsidRPr="000C5783">
        <w:rPr>
          <w:rFonts w:asciiTheme="minorHAnsi" w:hAnsiTheme="minorHAnsi" w:cstheme="minorHAnsi"/>
          <w:sz w:val="24"/>
          <w:szCs w:val="24"/>
        </w:rPr>
        <w:t>updated appropriately considering any is</w:t>
      </w:r>
      <w:r w:rsidR="000A72F6">
        <w:rPr>
          <w:rFonts w:asciiTheme="minorHAnsi" w:hAnsiTheme="minorHAnsi" w:cstheme="minorHAnsi"/>
          <w:sz w:val="24"/>
          <w:szCs w:val="24"/>
        </w:rPr>
        <w:t>sues identified and changes in Public H</w:t>
      </w:r>
      <w:r w:rsidRPr="000C5783">
        <w:rPr>
          <w:rFonts w:asciiTheme="minorHAnsi" w:hAnsiTheme="minorHAnsi" w:cstheme="minorHAnsi"/>
          <w:sz w:val="24"/>
          <w:szCs w:val="24"/>
        </w:rPr>
        <w:t>ealth</w:t>
      </w:r>
      <w:r w:rsidR="000A72F6">
        <w:rPr>
          <w:rFonts w:asciiTheme="minorHAnsi" w:hAnsiTheme="minorHAnsi" w:cstheme="minorHAnsi"/>
          <w:sz w:val="24"/>
          <w:szCs w:val="24"/>
        </w:rPr>
        <w:t xml:space="preserve"> England </w:t>
      </w:r>
      <w:r w:rsidRPr="000C5783">
        <w:rPr>
          <w:rFonts w:asciiTheme="minorHAnsi" w:hAnsiTheme="minorHAnsi" w:cstheme="minorHAnsi"/>
          <w:sz w:val="24"/>
          <w:szCs w:val="24"/>
        </w:rPr>
        <w:t>advice</w:t>
      </w:r>
    </w:p>
    <w:p w14:paraId="407AD957" w14:textId="20C58D84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55D2D6AC" w14:textId="4ED0EAD8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3FCE4699" w14:textId="56A5B774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2E7BBB54" w14:textId="490C8D6E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019A88BC" w14:textId="38D3BDA2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2E1EB1B7" w14:textId="0A5BF4A4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04C4FDCA" w14:textId="7495195D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16FAE91E" w14:textId="0E1F0947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57B3A496" w14:textId="18D7C15B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282190FC" w14:textId="5C87ECA0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658DA265" w14:textId="61DF121A" w:rsid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45C65100" w14:textId="77777777" w:rsidR="00B460CB" w:rsidRPr="00B460CB" w:rsidRDefault="00B460CB" w:rsidP="00B460CB">
      <w:pPr>
        <w:spacing w:after="0" w:line="240" w:lineRule="auto"/>
        <w:ind w:right="15"/>
        <w:rPr>
          <w:rFonts w:asciiTheme="minorHAnsi" w:hAnsiTheme="minorHAnsi" w:cstheme="minorHAnsi"/>
          <w:sz w:val="24"/>
          <w:szCs w:val="24"/>
        </w:rPr>
      </w:pPr>
    </w:p>
    <w:p w14:paraId="0823C885" w14:textId="77777777" w:rsidR="00B40F3D" w:rsidRPr="000C5783" w:rsidRDefault="00B40F3D" w:rsidP="00B40F3D">
      <w:pPr>
        <w:pStyle w:val="Heading2"/>
        <w:spacing w:after="0" w:line="240" w:lineRule="auto"/>
        <w:ind w:left="-5"/>
        <w:rPr>
          <w:rFonts w:asciiTheme="minorHAnsi" w:hAnsiTheme="minorHAnsi" w:cstheme="minorHAnsi"/>
          <w:szCs w:val="24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750"/>
        <w:gridCol w:w="9750"/>
      </w:tblGrid>
      <w:tr w:rsidR="000A72F6" w:rsidRPr="005F6C1B" w14:paraId="429392A8" w14:textId="77777777" w:rsidTr="000D4141">
        <w:trPr>
          <w:trHeight w:val="406"/>
        </w:trPr>
        <w:tc>
          <w:tcPr>
            <w:tcW w:w="1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0E95BF" w14:textId="04677D8B" w:rsidR="000A72F6" w:rsidRPr="000A72F6" w:rsidRDefault="000A72F6" w:rsidP="000A72F6">
            <w:pPr>
              <w:ind w:left="-5" w:right="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2F6">
              <w:rPr>
                <w:rFonts w:asciiTheme="minorHAnsi" w:hAnsiTheme="minorHAnsi" w:cstheme="minorHAnsi"/>
                <w:b/>
                <w:sz w:val="24"/>
                <w:szCs w:val="24"/>
              </w:rPr>
              <w:t>SEPTEMBER, 2021</w:t>
            </w:r>
          </w:p>
        </w:tc>
      </w:tr>
      <w:tr w:rsidR="00BC127E" w:rsidRPr="005F6C1B" w14:paraId="6F4796DF" w14:textId="77777777" w:rsidTr="000D4141">
        <w:trPr>
          <w:trHeight w:val="406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8998AF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Location / Site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6BC" w14:textId="7C1B228C" w:rsidR="00885D5B" w:rsidRPr="000D4141" w:rsidRDefault="00AF531F" w:rsidP="00885D5B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NORTHWOOD BROOM </w:t>
            </w:r>
            <w:r w:rsidR="000C5783" w:rsidRPr="000D4141">
              <w:rPr>
                <w:rFonts w:asciiTheme="minorHAnsi" w:hAnsiTheme="minorHAnsi" w:cstheme="minorHAnsi"/>
                <w:b/>
                <w:sz w:val="24"/>
                <w:szCs w:val="24"/>
              </w:rPr>
              <w:t>ACADEMY</w:t>
            </w:r>
          </w:p>
        </w:tc>
      </w:tr>
      <w:tr w:rsidR="00BC127E" w:rsidRPr="005F6C1B" w14:paraId="1FE73444" w14:textId="77777777" w:rsidTr="000D4141">
        <w:trPr>
          <w:trHeight w:val="406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73DB47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Activity / Procedure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AAAD" w14:textId="5AC636C5" w:rsidR="00BC127E" w:rsidRPr="000D4141" w:rsidRDefault="000A72F6" w:rsidP="00580DA8">
            <w:pPr>
              <w:ind w:left="0" w:right="1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1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Schools COVID-19 Operational Guidance </w:t>
            </w:r>
            <w:r w:rsidRPr="00EB5BEE"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yellow"/>
              </w:rPr>
              <w:t>(July, 2021)</w:t>
            </w:r>
            <w:r w:rsidR="00EB5BEE" w:rsidRPr="00EB5BEE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(August, 2021</w:t>
            </w:r>
            <w:r w:rsidR="00EB5BE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7FB00CC7" w14:textId="0047A4EB" w:rsidR="000A72F6" w:rsidRPr="000D4141" w:rsidRDefault="000A72F6" w:rsidP="00580DA8">
            <w:pPr>
              <w:ind w:left="0" w:right="15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4141">
              <w:rPr>
                <w:rFonts w:asciiTheme="minorHAnsi" w:hAnsiTheme="minorHAnsi" w:cstheme="minorHAnsi"/>
                <w:b/>
                <w:sz w:val="24"/>
                <w:szCs w:val="24"/>
              </w:rPr>
              <w:t>COVID-19 Contingency Framework: Education and Childcare (June, 2021)</w:t>
            </w:r>
          </w:p>
        </w:tc>
      </w:tr>
      <w:tr w:rsidR="00BC127E" w:rsidRPr="005F6C1B" w14:paraId="746CFFAD" w14:textId="77777777" w:rsidTr="0048480F">
        <w:trPr>
          <w:trHeight w:val="44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1E6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Employees</w:t>
            </w:r>
          </w:p>
        </w:tc>
        <w:tc>
          <w:tcPr>
            <w:tcW w:w="1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8BA" w14:textId="39345B11" w:rsidR="00BC127E" w:rsidRPr="000C5783" w:rsidRDefault="004958BE" w:rsidP="003D0B54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– via </w:t>
            </w:r>
            <w:r w:rsidR="003D0B54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</w:p>
        </w:tc>
      </w:tr>
      <w:tr w:rsidR="00BC127E" w:rsidRPr="005F6C1B" w14:paraId="04AA8655" w14:textId="77777777" w:rsidTr="0048480F">
        <w:trPr>
          <w:trHeight w:val="44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96A6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Children</w:t>
            </w:r>
          </w:p>
        </w:tc>
        <w:tc>
          <w:tcPr>
            <w:tcW w:w="1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916" w14:textId="1C29D579" w:rsidR="00BC127E" w:rsidRPr="000C5783" w:rsidRDefault="000A72F6" w:rsidP="000A72F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YES – via Teachers</w:t>
            </w:r>
          </w:p>
        </w:tc>
      </w:tr>
      <w:tr w:rsidR="00BC127E" w:rsidRPr="005F6C1B" w14:paraId="54EDB42D" w14:textId="77777777" w:rsidTr="0048480F">
        <w:trPr>
          <w:trHeight w:val="44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F97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Visitors</w:t>
            </w:r>
          </w:p>
        </w:tc>
        <w:tc>
          <w:tcPr>
            <w:tcW w:w="1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FC" w14:textId="476B71EE" w:rsidR="00BC127E" w:rsidRPr="000C5783" w:rsidRDefault="00BC127E" w:rsidP="000A72F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5783">
              <w:rPr>
                <w:rFonts w:asciiTheme="minorHAnsi" w:hAnsiTheme="minorHAnsi" w:cstheme="minorHAnsi"/>
                <w:b/>
                <w:sz w:val="24"/>
                <w:szCs w:val="24"/>
              </w:rPr>
              <w:t>YES –</w:t>
            </w:r>
            <w:r w:rsidR="000A72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via Office Staff</w:t>
            </w:r>
          </w:p>
        </w:tc>
      </w:tr>
      <w:tr w:rsidR="00BC127E" w:rsidRPr="005F6C1B" w14:paraId="46ACFFBB" w14:textId="77777777" w:rsidTr="0048480F">
        <w:trPr>
          <w:trHeight w:val="44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04" w14:textId="77777777" w:rsidR="00BC127E" w:rsidRPr="005F6C1B" w:rsidRDefault="00BC127E" w:rsidP="00BC127E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Contractors </w:t>
            </w:r>
          </w:p>
        </w:tc>
        <w:tc>
          <w:tcPr>
            <w:tcW w:w="1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32DC" w14:textId="2A6C4A1A" w:rsidR="00BC127E" w:rsidRPr="000C5783" w:rsidRDefault="00BC127E" w:rsidP="000A72F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57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– </w:t>
            </w:r>
            <w:r w:rsidR="000A72F6">
              <w:rPr>
                <w:rFonts w:asciiTheme="minorHAnsi" w:hAnsiTheme="minorHAnsi" w:cstheme="minorHAnsi"/>
                <w:b/>
                <w:sz w:val="24"/>
                <w:szCs w:val="24"/>
              </w:rPr>
              <w:t>via Sites Manager</w:t>
            </w:r>
          </w:p>
        </w:tc>
      </w:tr>
    </w:tbl>
    <w:p w14:paraId="2E33AB6E" w14:textId="4BFD39D4" w:rsidR="003D0B54" w:rsidRDefault="003D0B54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CA04698" w14:textId="434C2A14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5BF71542" w14:textId="2BAA2E2D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3ABA46EB" w14:textId="4D0EA8D5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66FD503" w14:textId="03806E87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711CD05C" w14:textId="6D9D17B0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3EA2BED0" w14:textId="6BE42808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2AE0A6A8" w14:textId="57A19F22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6E62B82F" w14:textId="2A0CBC09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596713F" w14:textId="557E7322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6F13C4BA" w14:textId="669B1E53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67E744BF" w14:textId="06999435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CD77637" w14:textId="6D1BF264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642EDC1D" w14:textId="0A3FA9DF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764764D" w14:textId="3FE6820D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0918022F" w14:textId="581DE075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0D38DE25" w14:textId="59A27E1F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49CD43E7" w14:textId="6A52F6D4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0BD40639" w14:textId="15579C71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110CAAE6" w14:textId="1767346C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p w14:paraId="6D52DEFC" w14:textId="77777777" w:rsidR="002A72FF" w:rsidRDefault="002A72FF" w:rsidP="00FC14B2">
      <w:pPr>
        <w:spacing w:after="0" w:line="240" w:lineRule="auto"/>
        <w:ind w:left="-5" w:right="1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  <w:gridCol w:w="1985"/>
        <w:gridCol w:w="1843"/>
        <w:gridCol w:w="1966"/>
      </w:tblGrid>
      <w:tr w:rsidR="00E07521" w:rsidRPr="005F6C1B" w14:paraId="476D87ED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7FF5DF18" w14:textId="77777777" w:rsidR="00E07521" w:rsidRPr="00512E9A" w:rsidRDefault="00EC3094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909" w14:textId="5ECFE501" w:rsidR="00E07521" w:rsidRPr="00512E9A" w:rsidRDefault="003D0B54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SECTION 1 To reduce the risk of transmission of Coronavirus in school</w:t>
            </w:r>
          </w:p>
        </w:tc>
      </w:tr>
      <w:tr w:rsidR="00E07521" w:rsidRPr="005F6C1B" w14:paraId="2E27819E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500457C7" w14:textId="77777777" w:rsidR="00E07521" w:rsidRPr="00512E9A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Existing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A84E79" w14:textId="7D193D20" w:rsidR="00E07521" w:rsidRPr="005F6C1B" w:rsidRDefault="003D0B54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85A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09DB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322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  <w:tr w:rsidR="00E07521" w:rsidRPr="005F6C1B" w14:paraId="714628FE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3CA46450" w14:textId="23D7F801" w:rsidR="00E07521" w:rsidRPr="00512E9A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BA8" w14:textId="77777777" w:rsidR="00E07521" w:rsidRDefault="003D0B54" w:rsidP="00244F4A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Ensure good hygiene for everyone</w:t>
            </w:r>
          </w:p>
          <w:p w14:paraId="5F251854" w14:textId="77777777" w:rsidR="003D0B54" w:rsidRDefault="003D0B54" w:rsidP="00244F4A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Maintain appropriate cleaning regimes</w:t>
            </w:r>
          </w:p>
          <w:p w14:paraId="4B5AFA7C" w14:textId="77777777" w:rsidR="003D0B54" w:rsidRDefault="003D0B54" w:rsidP="00244F4A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Keep occupied spaces well ventilated</w:t>
            </w:r>
          </w:p>
          <w:p w14:paraId="39B1B3A9" w14:textId="2D61EF91" w:rsidR="003D0B54" w:rsidRPr="005F6C1B" w:rsidRDefault="003D0B54" w:rsidP="00244F4A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Follow Public Health England advise on testing, self-isolation &amp; managing confirmed cases of COVID-19</w:t>
            </w:r>
          </w:p>
        </w:tc>
      </w:tr>
      <w:tr w:rsidR="00E07521" w:rsidRPr="005F6C1B" w14:paraId="658D8486" w14:textId="77777777" w:rsidTr="003D0B54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CC9C" w14:textId="77777777" w:rsidR="003D0B54" w:rsidRDefault="003D0B54" w:rsidP="003D0B54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Ensure good hygiene for everyone</w:t>
            </w:r>
          </w:p>
          <w:p w14:paraId="0E7235D9" w14:textId="2735ABCC" w:rsidR="00E07521" w:rsidRPr="00A86A15" w:rsidRDefault="003D0B54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 xml:space="preserve">Frequent and thorough hand cleaning to take place regularly to ensure that children’s hands are cleaned regularly.  This will be done with soap and water or hand </w:t>
            </w:r>
            <w:proofErr w:type="spellStart"/>
            <w:r w:rsidRPr="00A86A15">
              <w:rPr>
                <w:rFonts w:asciiTheme="minorHAnsi" w:hAnsiTheme="minorHAnsi" w:cstheme="minorHAnsi"/>
                <w:sz w:val="24"/>
                <w:szCs w:val="24"/>
              </w:rPr>
              <w:t>santisiser</w:t>
            </w:r>
            <w:proofErr w:type="spellEnd"/>
          </w:p>
          <w:p w14:paraId="510C73F2" w14:textId="426FA98E" w:rsidR="003D0B54" w:rsidRPr="00A86A15" w:rsidRDefault="003D0B54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 xml:space="preserve">The Catch It / Bin It / Kill It approach will be taught, modelled and encouraged throughout the school. </w:t>
            </w:r>
            <w:r w:rsidR="00A86A15">
              <w:t>The e-Bug COVID-19 website contains free resources which can be t</w:t>
            </w: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>o support the teaching</w:t>
            </w:r>
            <w:r w:rsidR="00A86A15" w:rsidRPr="00A86A15">
              <w:rPr>
                <w:rFonts w:asciiTheme="minorHAnsi" w:hAnsiTheme="minorHAnsi" w:cstheme="minorHAnsi"/>
                <w:sz w:val="24"/>
                <w:szCs w:val="24"/>
              </w:rPr>
              <w:t xml:space="preserve"> of good hand and respirator</w:t>
            </w: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>y hygiene</w:t>
            </w:r>
          </w:p>
          <w:p w14:paraId="7A6E8CFD" w14:textId="4CA35AA3" w:rsidR="00A86A15" w:rsidRPr="002A72FF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>Staff will continue to follow the usual PPE requirements only which include wearing gloves an apron when cleaning body fluids. However, if a child displays COVID-19 symptoms, they are to be isolated in the designated area (Medical Room) and staff must wear a face covering, apron and gloves whilst attending to this pupil.  PPE used in this instance must be appropriately bagged and retained in the quarantine area for 72 hours</w:t>
            </w:r>
            <w:r w:rsidR="00A86A15">
              <w:rPr>
                <w:rFonts w:asciiTheme="minorHAnsi" w:hAnsiTheme="minorHAnsi" w:cstheme="minorHAnsi"/>
                <w:sz w:val="24"/>
                <w:szCs w:val="24"/>
              </w:rPr>
              <w:t xml:space="preserve"> (within the enclosed courtyard area at Northwood Broom Academy)</w:t>
            </w:r>
            <w:r w:rsidRPr="00A86A15">
              <w:rPr>
                <w:rFonts w:asciiTheme="minorHAnsi" w:hAnsiTheme="minorHAnsi" w:cstheme="minorHAnsi"/>
                <w:sz w:val="24"/>
                <w:szCs w:val="24"/>
              </w:rPr>
              <w:t xml:space="preserve"> this should be disposed of by the site team in the usual waste</w:t>
            </w:r>
          </w:p>
          <w:p w14:paraId="78DBF6B3" w14:textId="4B5797FC" w:rsidR="00FA0565" w:rsidRDefault="00FA0565" w:rsidP="00FA0565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Maintain appropriate cleaning regimes</w:t>
            </w:r>
          </w:p>
          <w:p w14:paraId="444286EC" w14:textId="6D68F84E" w:rsidR="00A86A15" w:rsidRPr="00981B27" w:rsidRDefault="00A86A1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sz w:val="24"/>
                <w:szCs w:val="24"/>
              </w:rPr>
            </w:pPr>
            <w:r w:rsidRPr="00981B27">
              <w:rPr>
                <w:sz w:val="24"/>
                <w:szCs w:val="24"/>
              </w:rPr>
              <w:t>Amended risk assessments for asthmatics to use Milton rather than C-19PRO spray to avoid reactions to airways.</w:t>
            </w:r>
          </w:p>
          <w:p w14:paraId="473ED89C" w14:textId="24B72F24" w:rsidR="00A86A15" w:rsidRPr="00981B27" w:rsidRDefault="00A86A1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sz w:val="24"/>
                <w:szCs w:val="24"/>
              </w:rPr>
            </w:pPr>
            <w:r w:rsidRPr="00981B27">
              <w:rPr>
                <w:sz w:val="24"/>
                <w:szCs w:val="24"/>
              </w:rPr>
              <w:t>Janitorial duties with involve the replenishment and disposal of these sprays.</w:t>
            </w:r>
          </w:p>
          <w:p w14:paraId="7AA13659" w14:textId="4A65B99B" w:rsidR="00A86A15" w:rsidRPr="00981B27" w:rsidRDefault="00A86A1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81B27">
              <w:rPr>
                <w:sz w:val="24"/>
                <w:szCs w:val="24"/>
              </w:rPr>
              <w:t>External cleaners on site will follow their own workplace risk assessment</w:t>
            </w:r>
          </w:p>
          <w:p w14:paraId="18717A49" w14:textId="7F9A9428" w:rsidR="0048480F" w:rsidRPr="00981B27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The school will be cleaned by external professional staff daily and external professional deep cleans take place termly</w:t>
            </w:r>
          </w:p>
          <w:p w14:paraId="049D05FB" w14:textId="6D8CD1D6" w:rsidR="00A86A15" w:rsidRPr="00981B27" w:rsidRDefault="00A86A1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Staff will complete </w:t>
            </w:r>
            <w:r w:rsidR="00981B27"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regular </w:t>
            </w: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cleaning of shared areas </w:t>
            </w:r>
            <w:r w:rsidR="00981B27"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/ touch points </w:t>
            </w: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used by different groups and frequently touched surfaces as they vacate the area</w:t>
            </w:r>
          </w:p>
          <w:p w14:paraId="48701969" w14:textId="0DE3538B" w:rsidR="00FA0565" w:rsidRPr="00981B27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Particular attention to the toilet areas after both breaks and lunchtime – including floor mopping</w:t>
            </w:r>
          </w:p>
          <w:p w14:paraId="6508BE68" w14:textId="77AF4A57" w:rsidR="00AE6422" w:rsidRPr="00981B27" w:rsidRDefault="00AE6422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In the event of the Isolation Room (Medical Room) being used by a symptomatic person, a sign must be displayed requested an enhanced clean takes place that day by the external professional cleaning team</w:t>
            </w:r>
          </w:p>
          <w:p w14:paraId="66525DF4" w14:textId="575111CD" w:rsidR="00FA0565" w:rsidRPr="00981B27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C-19 spray will continue to be used in the cleaning regime by staff and visitors using the toilet </w:t>
            </w:r>
          </w:p>
          <w:p w14:paraId="5C24CFA5" w14:textId="4EE0F7E3" w:rsidR="00FA0565" w:rsidRPr="00981B27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C-19 spray/Milton will continue to be used in communal areas</w:t>
            </w:r>
            <w:r w:rsidR="00AE6422" w:rsidRPr="00981B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96425B" w14:textId="77777777" w:rsidR="00FA0565" w:rsidRDefault="00FA0565" w:rsidP="00FA0565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Keep occupied spaces well ventilated</w:t>
            </w:r>
          </w:p>
          <w:p w14:paraId="24C70668" w14:textId="53E8A076" w:rsidR="0048480F" w:rsidRPr="00981B27" w:rsidRDefault="00FA0565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When school is in operation, staff will ensure that school is well ventilated and a comfortable teaching environment is maintained.</w:t>
            </w:r>
          </w:p>
          <w:p w14:paraId="7E60B623" w14:textId="59841B25" w:rsidR="00FA0565" w:rsidRDefault="00AE6422" w:rsidP="00EB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81B27">
              <w:rPr>
                <w:rFonts w:asciiTheme="minorHAnsi" w:hAnsiTheme="minorHAnsi" w:cstheme="minorHAnsi"/>
                <w:sz w:val="24"/>
                <w:szCs w:val="24"/>
              </w:rPr>
              <w:t>NBA – small office area in Nursery building – door must be kept ajar if there is more than one person present.  (recommended one person only in this office space)</w:t>
            </w:r>
          </w:p>
          <w:p w14:paraId="3C1240A5" w14:textId="43A220B0" w:rsidR="002A72FF" w:rsidRDefault="002A72FF" w:rsidP="002A72FF">
            <w:p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CD090" w14:textId="210BA275" w:rsidR="002A72FF" w:rsidRDefault="002A72FF" w:rsidP="002A72FF">
            <w:p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642D0E" w14:textId="77777777" w:rsidR="002A72FF" w:rsidRPr="002A72FF" w:rsidRDefault="002A72FF" w:rsidP="002A72FF">
            <w:p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84CB57" w14:textId="082B0334" w:rsidR="00AE6422" w:rsidRDefault="00AE6422" w:rsidP="002B186A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Follow Public Health England advise on testing, self-isolation &amp; managing confirmed cases of COVID-19</w:t>
            </w:r>
          </w:p>
          <w:p w14:paraId="35248362" w14:textId="7F9CF4AA" w:rsidR="005B3827" w:rsidRPr="00571A72" w:rsidRDefault="00AE6422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When an individual (pupil/staff/other adults) develops COVID-19 symptoms or has a positive test, they will follow Public Health advic</w:t>
            </w:r>
            <w:r w:rsidR="00981B27" w:rsidRPr="00571A72">
              <w:rPr>
                <w:rFonts w:asciiTheme="minorHAnsi" w:hAnsiTheme="minorHAnsi" w:cstheme="minorHAnsi"/>
                <w:sz w:val="24"/>
                <w:szCs w:val="24"/>
              </w:rPr>
              <w:t>e on when to self-isolate and what to do</w:t>
            </w:r>
            <w:r w:rsidR="005B38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81B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="005B3827" w:rsidRPr="00571A7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https://www.nhs.uk/conditions/coronavirus-covid-19/self-isolation-and-treatment/when-to-self-isolate-and-what-to-do/</w:t>
              </w:r>
            </w:hyperlink>
          </w:p>
          <w:p w14:paraId="7C746C4F" w14:textId="563A6651" w:rsidR="00AE6422" w:rsidRPr="00571A72" w:rsidRDefault="00AE6422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They will not come into school.</w:t>
            </w:r>
          </w:p>
          <w:p w14:paraId="30DBAF72" w14:textId="05A7C877" w:rsidR="00AE6422" w:rsidRPr="00571A72" w:rsidRDefault="00AE6422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Pupils and staff developing symptoms</w:t>
            </w:r>
            <w:r w:rsidR="00981B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10" w:history="1">
              <w:r w:rsidR="00981B27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https://www.nhs.uk/conditions/coronavirus-covid-19/symptoms/</w:t>
              </w:r>
            </w:hyperlink>
            <w:r w:rsidR="00981B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on site, however mild, will be sent home</w:t>
            </w:r>
            <w:r w:rsidR="00981B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8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and told to follow Public Health advice</w:t>
            </w:r>
          </w:p>
          <w:p w14:paraId="121A0CF3" w14:textId="0E3C49C3" w:rsidR="00AE6422" w:rsidRPr="00571A72" w:rsidRDefault="006F797C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E6422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nyone with 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symptoms must not use</w:t>
            </w:r>
            <w:r w:rsidR="00AE6422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public transport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or taxis</w:t>
            </w:r>
            <w:r w:rsidR="00AE6422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and be collected by a member of their family or household</w:t>
            </w:r>
          </w:p>
          <w:p w14:paraId="17C7E578" w14:textId="61837E6C" w:rsidR="00AE6422" w:rsidRPr="00571A72" w:rsidRDefault="006F797C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E6422" w:rsidRPr="00571A72">
              <w:rPr>
                <w:rFonts w:asciiTheme="minorHAnsi" w:hAnsiTheme="minorHAnsi" w:cstheme="minorHAnsi"/>
                <w:sz w:val="24"/>
                <w:szCs w:val="24"/>
              </w:rPr>
              <w:t>f a child displays COVID-19 symptoms, they are to be isolated in the designated area (Medical Room) and staff must wear a face covering, apron and gloves whilst attending to this pupil.  PPE used in this instance must be appropriately bagged and retained in the quarantine area for 72 hours (</w:t>
            </w:r>
            <w:r w:rsidR="00AF531F">
              <w:rPr>
                <w:rFonts w:asciiTheme="minorHAnsi" w:hAnsiTheme="minorHAnsi" w:cstheme="minorHAnsi"/>
                <w:sz w:val="24"/>
                <w:szCs w:val="24"/>
              </w:rPr>
              <w:t>at Northwood Broom</w:t>
            </w:r>
            <w:r w:rsidR="005B38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Academy, this is the </w:t>
            </w:r>
            <w:r w:rsidR="00AF531F">
              <w:rPr>
                <w:rFonts w:asciiTheme="minorHAnsi" w:hAnsiTheme="minorHAnsi" w:cstheme="minorHAnsi"/>
                <w:sz w:val="24"/>
                <w:szCs w:val="24"/>
              </w:rPr>
              <w:t>court yard</w:t>
            </w:r>
            <w:bookmarkStart w:id="0" w:name="_GoBack"/>
            <w:bookmarkEnd w:id="0"/>
            <w:r w:rsidR="005B3827" w:rsidRPr="00571A7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E6422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this should be disposed of by the site team in the usual waste</w:t>
            </w:r>
          </w:p>
          <w:p w14:paraId="7F343503" w14:textId="62338375" w:rsidR="005B3827" w:rsidRPr="00571A72" w:rsidRDefault="006F797C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The household (including siblings) should follow the PHE stay at home guidance</w:t>
            </w:r>
            <w:r w:rsidR="005B3827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5B3827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14:paraId="45FABDEF" w14:textId="77777777" w:rsidR="00163628" w:rsidRPr="00571A72" w:rsidRDefault="00163628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right="17" w:hanging="35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71A72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>Individuals are not required to self-isolate if they live in the same household as someone with COVID-19, or are a close contact of someone with COVID-19, and any of the following apply:</w:t>
            </w:r>
          </w:p>
          <w:p w14:paraId="3F555E01" w14:textId="77777777" w:rsidR="00163628" w:rsidRPr="00EB5BEE" w:rsidRDefault="00163628" w:rsidP="00571A7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</w:pPr>
            <w:r w:rsidRPr="00EB5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  <w:t>they are fully vaccinated</w:t>
            </w:r>
          </w:p>
          <w:p w14:paraId="49042095" w14:textId="77777777" w:rsidR="00163628" w:rsidRPr="00EB5BEE" w:rsidRDefault="00163628" w:rsidP="00571A7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</w:pPr>
            <w:r w:rsidRPr="00EB5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  <w:t>they are below the age of 18 years and 6 months</w:t>
            </w:r>
          </w:p>
          <w:p w14:paraId="3E62D443" w14:textId="77777777" w:rsidR="00163628" w:rsidRPr="00EB5BEE" w:rsidRDefault="00163628" w:rsidP="00571A7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</w:pPr>
            <w:r w:rsidRPr="00EB5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  <w:t>they have taken part in or are currently part of an approved COVID-19 vaccine trial</w:t>
            </w:r>
          </w:p>
          <w:p w14:paraId="7075E9E6" w14:textId="77777777" w:rsidR="00163628" w:rsidRPr="00571A72" w:rsidRDefault="00163628" w:rsidP="00571A7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</w:pPr>
            <w:r w:rsidRPr="00EB5BE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highlight w:val="yellow"/>
                <w:lang w:val="en"/>
              </w:rPr>
              <w:t>they are not able to get vaccinated for medical reasons</w:t>
            </w:r>
          </w:p>
          <w:p w14:paraId="57E036A3" w14:textId="039BA2D3" w:rsidR="00571A72" w:rsidRPr="00825402" w:rsidRDefault="00163628" w:rsidP="00825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People who live in the same household as someone with COVID-19 can also take a PCR test, as they are at higher risk of being infected even if they do not have symptoms.</w:t>
            </w:r>
          </w:p>
          <w:p w14:paraId="2BAC308A" w14:textId="15B3095A" w:rsidR="00163628" w:rsidRPr="00571A72" w:rsidRDefault="00163628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If </w:t>
            </w:r>
            <w:r w:rsidRPr="0082540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you </w:t>
            </w:r>
            <w:r w:rsidR="00825402" w:rsidRPr="0082540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(pupil/staff/other adults) </w:t>
            </w:r>
            <w:r w:rsidRPr="0082540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are </w:t>
            </w: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isolating because of a positive test result but did not have any symptoms, and you develop COVID-19 symptoms within your isolation period, start a new </w:t>
            </w:r>
            <w:proofErr w:type="gramStart"/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10 day</w:t>
            </w:r>
            <w:proofErr w:type="gramEnd"/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 isolation period by counting 10 full days from the day following your symptom onset.</w:t>
            </w:r>
          </w:p>
          <w:p w14:paraId="3F0DF398" w14:textId="19E1456D" w:rsidR="00163628" w:rsidRPr="00571A72" w:rsidRDefault="00830E60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In the event of yourself or a person in your household having a positive result, s</w:t>
            </w:r>
            <w:r w:rsidR="00163628"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tay as far away from other members of your household as possible, especially if they are </w:t>
            </w:r>
            <w:hyperlink r:id="rId12" w:history="1">
              <w:r w:rsidR="00163628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clinically extremely vulnerable</w:t>
              </w:r>
            </w:hyperlink>
            <w:r w:rsidR="00163628"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. Wherever possible, avoid using shared spaces such as kitchens and other living areas while others are present and take your meals back to your room to eat. Wear a </w:t>
            </w:r>
            <w:hyperlink r:id="rId13" w:history="1">
              <w:r w:rsidR="00163628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face covering</w:t>
              </w:r>
            </w:hyperlink>
            <w:r w:rsidR="00163628"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 or a surgical mask when spending time in shared areas inside your home. Take exercise within your home, garden or private outdoor space. Follow the general advice to </w:t>
            </w:r>
            <w:hyperlink r:id="rId14" w:anchor="Reducing" w:history="1">
              <w:r w:rsidR="00163628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reduce the spread of the infection</w:t>
              </w:r>
            </w:hyperlink>
            <w:r w:rsidR="00163628"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 within your household.</w:t>
            </w:r>
          </w:p>
          <w:p w14:paraId="46657B18" w14:textId="7AEF07DF" w:rsidR="00163628" w:rsidRPr="00571A72" w:rsidRDefault="00163628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If your PCR test result is negative but you still have symptoms You can stop isolating as long as:</w:t>
            </w:r>
          </w:p>
          <w:p w14:paraId="3E301B30" w14:textId="77777777" w:rsidR="00163628" w:rsidRPr="00571A72" w:rsidRDefault="00163628" w:rsidP="00571A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you are well and have not had </w:t>
            </w:r>
            <w:proofErr w:type="spellStart"/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diarrhoea</w:t>
            </w:r>
            <w:proofErr w:type="spellEnd"/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 or vomiting for at least 2 days</w:t>
            </w:r>
          </w:p>
          <w:p w14:paraId="568FE79D" w14:textId="77777777" w:rsidR="00163628" w:rsidRPr="00571A72" w:rsidRDefault="00163628" w:rsidP="00571A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no one else in your household has symptoms</w:t>
            </w:r>
          </w:p>
          <w:p w14:paraId="69B55071" w14:textId="77777777" w:rsidR="00163628" w:rsidRPr="00571A72" w:rsidRDefault="00163628" w:rsidP="00571A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no one else in your household has tested positive for COVID-19</w:t>
            </w:r>
          </w:p>
          <w:p w14:paraId="669B50F4" w14:textId="77777777" w:rsidR="00163628" w:rsidRPr="00571A72" w:rsidRDefault="00163628" w:rsidP="00571A7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you have not been advised by </w:t>
            </w:r>
            <w:hyperlink r:id="rId15" w:history="1">
              <w:r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NHS Test and Trace that you are legally required to self-isolate</w:t>
              </w:r>
            </w:hyperlink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. </w:t>
            </w:r>
          </w:p>
          <w:p w14:paraId="7118BB14" w14:textId="7DC76C86" w:rsidR="00163628" w:rsidRPr="00571A72" w:rsidRDefault="00163628" w:rsidP="00571A72">
            <w:pPr>
              <w:spacing w:after="0" w:line="240" w:lineRule="auto"/>
              <w:ind w:left="720" w:firstLine="0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Anyone in your household who is isolating because of your symptoms can also stop isolating.</w:t>
            </w:r>
          </w:p>
          <w:p w14:paraId="46021EA6" w14:textId="4E71F16E" w:rsidR="00163628" w:rsidRPr="00571A72" w:rsidRDefault="00163628" w:rsidP="00571A72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</w:p>
          <w:p w14:paraId="273B0C5A" w14:textId="3B6A742E" w:rsidR="00830E60" w:rsidRPr="00830E60" w:rsidRDefault="00163628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lastRenderedPageBreak/>
              <w:t>Anyone who has previously received a positive COVID-19 PCR test result should not be re-tested within 90 days of that test, unless they develop any new symptoms of COVID-19.</w:t>
            </w:r>
            <w:r w:rsid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 xml:space="preserve"> </w:t>
            </w:r>
            <w:r w:rsidRP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 xml:space="preserve">If, however, you do have an LFD antigen test within 90 days of a previous positive COVID-19 PCR test, for example as part of a workplace or community testing </w:t>
            </w:r>
            <w:proofErr w:type="spellStart"/>
            <w:r w:rsidRP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>programme</w:t>
            </w:r>
            <w:proofErr w:type="spellEnd"/>
            <w:r w:rsidRP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>, and the result of this test is positive, you and your household should self-isolate and follow the steps in this guidance again.</w:t>
            </w:r>
            <w:r w:rsid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 xml:space="preserve"> </w:t>
            </w:r>
            <w:r w:rsidRPr="00830E60"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val="en"/>
              </w:rPr>
              <w:t>If it is more than 90 days since you tested positive by PCR for COVID-19, and you have new symptoms of COVID-19, or a positive LFD antigen or PCR test, follow the steps in this guidance again.</w:t>
            </w:r>
          </w:p>
          <w:p w14:paraId="19A7B8AC" w14:textId="2D451824" w:rsidR="006F797C" w:rsidRPr="00830E60" w:rsidRDefault="006F797C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830E60">
              <w:rPr>
                <w:rFonts w:asciiTheme="minorHAnsi" w:hAnsiTheme="minorHAnsi" w:cstheme="minorHAnsi"/>
                <w:sz w:val="24"/>
                <w:szCs w:val="24"/>
              </w:rPr>
              <w:t>Staff (who opt in) will undertake twice weekly home tests whenever they are on-site until the end of September, 2021 and report the results to both the school and the Government reporting system after each LFT</w:t>
            </w:r>
          </w:p>
          <w:p w14:paraId="0EEF5B08" w14:textId="77777777" w:rsidR="00EB5BEE" w:rsidRPr="00571A72" w:rsidRDefault="00226890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right="17" w:hanging="357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Any staff or pupil with a positive LFT result will self-isolate in line with stay at home guidance </w:t>
            </w:r>
            <w:hyperlink r:id="rId16" w:history="1">
              <w:r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14:paraId="42B297DF" w14:textId="677ABEBB" w:rsidR="006F797C" w:rsidRPr="00571A72" w:rsidRDefault="005323E5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right="1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In the event of a positive Lateral Flow Test, staff</w:t>
            </w:r>
            <w:r w:rsidR="00226890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or pupils </w:t>
            </w:r>
            <w:r w:rsidR="006F797C" w:rsidRPr="00571A72">
              <w:rPr>
                <w:rFonts w:asciiTheme="minorHAnsi" w:hAnsiTheme="minorHAnsi" w:cstheme="minorHAnsi"/>
                <w:sz w:val="24"/>
                <w:szCs w:val="24"/>
              </w:rPr>
              <w:t>and must obtain a PCR test either via the local testing centre or postal.  If the PCR test is taken within 2 days of the LFT and is negative, this overrides the LFT test and the person can return to school providing they do not display COVID-19 symptoms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https://www.gov.uk/get-coronavirus-test</w:t>
              </w:r>
            </w:hyperlink>
          </w:p>
          <w:p w14:paraId="1649F12F" w14:textId="19683D50" w:rsidR="006F797C" w:rsidRPr="00571A72" w:rsidRDefault="006F797C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School will follow information on PCR test kits for school to ensure that test kits are available</w:t>
            </w:r>
            <w:r w:rsidR="005323E5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8" w:history="1">
              <w:r w:rsidR="005323E5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https://www.gov.uk/government/publications/coronavirus-covid-19-test-kits-for-schools-and-fe-providers/coronavirus-covid-19-home-test-kits-for-schools-and-fe-providers</w:t>
              </w:r>
            </w:hyperlink>
          </w:p>
          <w:p w14:paraId="394AB2AE" w14:textId="3E093A46" w:rsidR="00D51BAB" w:rsidRPr="00571A72" w:rsidRDefault="006F797C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Staff who test positive using a PCR, must initiate contact tracing procedures.  Close contacts will be identified by the NHS Test &amp; Trace and </w:t>
            </w:r>
            <w:r w:rsidR="00D51BAB" w:rsidRPr="00571A72">
              <w:rPr>
                <w:rFonts w:asciiTheme="minorHAnsi" w:hAnsiTheme="minorHAnsi" w:cstheme="minorHAnsi"/>
                <w:sz w:val="24"/>
                <w:szCs w:val="24"/>
              </w:rPr>
              <w:t>they must follow Public Heath England advise on when to self</w:t>
            </w:r>
            <w:r w:rsidR="005323E5" w:rsidRPr="00571A7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D51BAB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isolate and what to do </w:t>
            </w:r>
            <w:hyperlink r:id="rId19" w:history="1">
              <w:r w:rsidR="005323E5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https://www.nhs.uk/conditions/coronavirus-covid-19/self-isolation-and-treatment/when-to-self-isolate-and-what-to-do/</w:t>
              </w:r>
            </w:hyperlink>
          </w:p>
          <w:p w14:paraId="64DDD8D3" w14:textId="77777777" w:rsidR="00830E60" w:rsidRPr="00830E60" w:rsidRDefault="00571A72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NHS Test and Trace will contact you to let you know that you have been identified as a contact and check whether you are legally required to self-isolate. If you are not legally required to self-isolate, you will be provided with advice on testing and given guidance on preventing the spread of COVID-19. Even if you do not have symptoms, </w:t>
            </w:r>
            <w:hyperlink r:id="rId20" w:anchor="PCR" w:history="1">
              <w:r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you will be advised to have a PCR test as soon as possible</w:t>
              </w:r>
            </w:hyperlink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. You should not arrange to have a PCR test if you have previously received a positive PCR test result in the last 90 days, unless you develop any new symptoms of COVID-19, as it is possible for PCR tests to remain positive for some time after COVID-19 infection.</w:t>
            </w:r>
          </w:p>
          <w:p w14:paraId="0834B04A" w14:textId="1B609FC4" w:rsidR="00571A72" w:rsidRPr="00830E60" w:rsidRDefault="00571A72" w:rsidP="00571A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30E60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As well as getting a PCR test, you may also consider:</w:t>
            </w:r>
          </w:p>
          <w:p w14:paraId="685BC48C" w14:textId="77777777" w:rsidR="00571A72" w:rsidRPr="00571A72" w:rsidRDefault="00571A72" w:rsidP="00571A7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limiting close contact with other people outside your household, especially in enclosed spaces</w:t>
            </w:r>
          </w:p>
          <w:p w14:paraId="23901B82" w14:textId="77777777" w:rsidR="00571A72" w:rsidRPr="00571A72" w:rsidRDefault="00571A72" w:rsidP="00571A7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wearing a face covering in enclosed spaces and where you are unable to maintain social distancing</w:t>
            </w:r>
          </w:p>
          <w:p w14:paraId="6A7C0C3C" w14:textId="77777777" w:rsidR="00571A72" w:rsidRPr="00571A72" w:rsidRDefault="00571A72" w:rsidP="00571A7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limiting contact with anyone who is clinically extremely vulnerable</w:t>
            </w:r>
          </w:p>
          <w:p w14:paraId="5A24E1FD" w14:textId="5363988A" w:rsidR="00571A72" w:rsidRPr="00830E60" w:rsidRDefault="00571A72" w:rsidP="00571A72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taking part in twice weekly </w:t>
            </w:r>
            <w:hyperlink r:id="rId21" w:history="1">
              <w:r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  <w:highlight w:val="yellow"/>
                  <w:lang w:val="en"/>
                </w:rPr>
                <w:t>LFD testing</w:t>
              </w:r>
            </w:hyperlink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 xml:space="preserve"> </w:t>
            </w:r>
          </w:p>
          <w:p w14:paraId="3A57B5DF" w14:textId="29E17B91" w:rsidR="00571A72" w:rsidRPr="00571A72" w:rsidRDefault="00571A72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highlight w:val="yellow"/>
                <w:u w:val="none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  <w:highlight w:val="yellow"/>
                <w:lang w:val="en"/>
              </w:rPr>
              <w:t>Children and young people aged under 18 years 6 months who usually attend an education or childcare setting and who have been identified as a close contact should continue to attend the setting as normal. They do not need to wear a face covering within the setting, but it is expected and recommended that these are worn when travelling on public or dedicated transport.</w:t>
            </w:r>
          </w:p>
          <w:p w14:paraId="7603C670" w14:textId="2748CB6B" w:rsidR="006F797C" w:rsidRPr="00571A72" w:rsidRDefault="00D51BAB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If directed, we will f</w:t>
            </w:r>
            <w:r w:rsidR="006F797C" w:rsidRPr="00571A72">
              <w:rPr>
                <w:rFonts w:asciiTheme="minorHAnsi" w:hAnsiTheme="minorHAnsi" w:cstheme="minorHAnsi"/>
                <w:sz w:val="24"/>
                <w:szCs w:val="24"/>
              </w:rPr>
              <w:t>ollow the guidance from the Local Public Health England as per COVID-19 Contingency Framework:</w:t>
            </w: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 Education and C</w:t>
            </w:r>
            <w:r w:rsidR="006F797C" w:rsidRPr="00571A72">
              <w:rPr>
                <w:rFonts w:asciiTheme="minorHAnsi" w:hAnsiTheme="minorHAnsi" w:cstheme="minorHAnsi"/>
                <w:sz w:val="24"/>
                <w:szCs w:val="24"/>
              </w:rPr>
              <w:t>hildren</w:t>
            </w:r>
          </w:p>
          <w:p w14:paraId="6FB13437" w14:textId="77777777" w:rsidR="0048480F" w:rsidRPr="00571A72" w:rsidRDefault="00D51BAB" w:rsidP="00830E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7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571A72">
              <w:rPr>
                <w:rFonts w:asciiTheme="minorHAnsi" w:hAnsiTheme="minorHAnsi" w:cstheme="minorHAnsi"/>
                <w:sz w:val="24"/>
                <w:szCs w:val="24"/>
              </w:rPr>
              <w:t>We will follow guidance on supporting pupils at school with medical co</w:t>
            </w:r>
            <w:r w:rsidR="005323E5" w:rsidRPr="00571A72">
              <w:rPr>
                <w:rFonts w:asciiTheme="minorHAnsi" w:hAnsiTheme="minorHAnsi" w:cstheme="minorHAnsi"/>
                <w:sz w:val="24"/>
                <w:szCs w:val="24"/>
              </w:rPr>
              <w:t xml:space="preserve">nditions </w:t>
            </w:r>
            <w:hyperlink r:id="rId22" w:history="1">
              <w:r w:rsidR="005323E5" w:rsidRPr="00571A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https://www.gov.uk/government/publications/supporting-pupils-at-school-with-medical-conditions--3</w:t>
              </w:r>
            </w:hyperlink>
          </w:p>
          <w:p w14:paraId="4F128EAF" w14:textId="77777777" w:rsidR="00EB5BEE" w:rsidRDefault="00EB5BEE" w:rsidP="00EB5BEE">
            <w:p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33A6A9" w14:textId="537F209A" w:rsidR="00EB5BEE" w:rsidRPr="00EB5BEE" w:rsidRDefault="00EB5BEE" w:rsidP="00163628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7521" w:rsidRPr="005F6C1B" w14:paraId="43E8C6CF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54D" w14:textId="0FD5158F" w:rsidR="00580DA8" w:rsidRPr="002038CF" w:rsidRDefault="00692EB0" w:rsidP="002038CF">
            <w:pPr>
              <w:spacing w:after="0" w:line="240" w:lineRule="auto"/>
              <w:ind w:left="0" w:right="15" w:firstLine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692EB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REVIEW</w:t>
            </w:r>
          </w:p>
        </w:tc>
      </w:tr>
      <w:tr w:rsidR="00E07521" w:rsidRPr="005F6C1B" w14:paraId="36C7C440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541FBC24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Remaining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76E" w14:textId="5F32522E" w:rsidR="00E07521" w:rsidRPr="005F6C1B" w:rsidRDefault="00692EB0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9B3572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220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C0E" w14:textId="77777777" w:rsidR="00E07521" w:rsidRPr="005F6C1B" w:rsidRDefault="00E07521" w:rsidP="003C773C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</w:tbl>
    <w:p w14:paraId="28C0A9D0" w14:textId="648556C2" w:rsidR="00E07521" w:rsidRDefault="00E07521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6A5E3002" w14:textId="72EB2447" w:rsidR="0048480F" w:rsidRDefault="0048480F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41DBA45D" w14:textId="06D8290B" w:rsidR="0048480F" w:rsidRDefault="0048480F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  <w:gridCol w:w="1985"/>
        <w:gridCol w:w="1843"/>
        <w:gridCol w:w="1966"/>
      </w:tblGrid>
      <w:tr w:rsidR="00B913C8" w:rsidRPr="005F6C1B" w14:paraId="18A729D4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023F4CE2" w14:textId="77777777" w:rsidR="00B913C8" w:rsidRPr="00512E9A" w:rsidRDefault="00B913C8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360B" w14:textId="6C14206B" w:rsidR="00B913C8" w:rsidRPr="005323E5" w:rsidRDefault="00D51BAB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23E5">
              <w:rPr>
                <w:rFonts w:asciiTheme="minorHAnsi" w:hAnsiTheme="minorHAnsi" w:cstheme="minorHAnsi"/>
                <w:b/>
                <w:sz w:val="24"/>
                <w:szCs w:val="24"/>
              </w:rPr>
              <w:t>2. Attendance and Travel</w:t>
            </w:r>
          </w:p>
        </w:tc>
      </w:tr>
      <w:tr w:rsidR="00E07521" w:rsidRPr="005F6C1B" w14:paraId="12719107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5FFC6EB9" w14:textId="77777777" w:rsidR="00E07521" w:rsidRPr="005F6C1B" w:rsidRDefault="00E07521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Existing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EB3" w14:textId="400EC357" w:rsidR="00E07521" w:rsidRPr="00250811" w:rsidRDefault="00692EB0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451DA8" w14:textId="77777777" w:rsidR="00E07521" w:rsidRPr="00250811" w:rsidRDefault="00E07521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811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8DC6" w14:textId="77777777" w:rsidR="00E07521" w:rsidRPr="00250811" w:rsidRDefault="00E07521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811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34E" w14:textId="77777777" w:rsidR="00E07521" w:rsidRPr="00250811" w:rsidRDefault="00E07521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811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  <w:tr w:rsidR="00E07521" w:rsidRPr="005F6C1B" w14:paraId="294E9913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29D57D48" w14:textId="77777777" w:rsidR="00E07521" w:rsidRPr="00512E9A" w:rsidRDefault="00E07521" w:rsidP="000234B8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Control measures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98D9" w14:textId="79F9A75D" w:rsidR="00E07521" w:rsidRDefault="00D51BAB" w:rsidP="005323E5">
            <w:pPr>
              <w:spacing w:after="0" w:line="295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Admitting children into school</w:t>
            </w:r>
          </w:p>
          <w:p w14:paraId="6AC0F013" w14:textId="3C05C884" w:rsidR="00D51BAB" w:rsidRDefault="00D51BAB" w:rsidP="005323E5">
            <w:pPr>
              <w:spacing w:after="0" w:line="295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Attendance</w:t>
            </w:r>
          </w:p>
          <w:p w14:paraId="7E33EE6C" w14:textId="70D335A2" w:rsidR="00D51BAB" w:rsidRPr="00250811" w:rsidRDefault="00D51BAB" w:rsidP="005323E5">
            <w:pPr>
              <w:spacing w:after="0" w:line="295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Travel &amp; Quarantine</w:t>
            </w:r>
          </w:p>
        </w:tc>
      </w:tr>
      <w:tr w:rsidR="00E07521" w:rsidRPr="005F6C1B" w14:paraId="25073FA9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36C" w14:textId="77777777" w:rsidR="00D51BAB" w:rsidRDefault="00D51BAB" w:rsidP="00D51BAB">
            <w:pPr>
              <w:spacing w:after="0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Admitting children into school</w:t>
            </w:r>
          </w:p>
          <w:p w14:paraId="126B9F08" w14:textId="0400B4FF" w:rsidR="00D51BAB" w:rsidRPr="00A7798C" w:rsidRDefault="00D51BAB" w:rsidP="00B864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Pupils, parents, visitors and staff should not attend school / enter the school grounds if they are displaying symptoms or have tested positive within a 10 day period</w:t>
            </w:r>
            <w:r w:rsidR="005323E5"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3" w:history="1">
              <w:r w:rsidR="00A7798C" w:rsidRPr="00A7798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https://www.nhs.uk/conditions/coronavirus-covid-19/symptoms/</w:t>
              </w:r>
            </w:hyperlink>
            <w:r w:rsidR="00A7798C"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Schools have the right to refuse entry to protect other pupils and staff from possible infection</w:t>
            </w:r>
          </w:p>
          <w:p w14:paraId="1371FF12" w14:textId="3E1A0CF3" w:rsidR="00D51BAB" w:rsidRDefault="00D51BAB" w:rsidP="00D51BAB">
            <w:pPr>
              <w:spacing w:after="0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Attendance</w:t>
            </w:r>
          </w:p>
          <w:p w14:paraId="0BE89230" w14:textId="026E0417" w:rsidR="00D51BAB" w:rsidRPr="00A7798C" w:rsidRDefault="00D51BAB" w:rsidP="00B864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In the event of a pupil being absent due to COVID-19 symptoms, self-isolation or quarantine code X will be recorded on the school register (not attending in circumstances related to coronavirus). </w:t>
            </w:r>
          </w:p>
          <w:p w14:paraId="519F89CC" w14:textId="10BC9253" w:rsidR="00D51BAB" w:rsidRPr="00A7798C" w:rsidRDefault="00D51BAB" w:rsidP="00B864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Children who are unable to attend because they have a confirmed case of COVID-19 will be recorded as code I (illness)</w:t>
            </w:r>
          </w:p>
          <w:p w14:paraId="43387524" w14:textId="78CAD910" w:rsidR="00A7798C" w:rsidRPr="00A7798C" w:rsidRDefault="00895F7D" w:rsidP="00B864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Code Y (unable to attend due to exceptional circumstances) must be used for pupils abroad who are unable to return</w:t>
            </w:r>
            <w:r w:rsidR="00A7798C"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4" w:history="1">
              <w:r w:rsidR="00A7798C" w:rsidRPr="00A7798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https://www.gov.uk/government/publications/school-attendance</w:t>
              </w:r>
            </w:hyperlink>
          </w:p>
          <w:p w14:paraId="0517DE5F" w14:textId="5EF47F00" w:rsidR="0009673D" w:rsidRPr="00A7798C" w:rsidRDefault="0009673D" w:rsidP="00B864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In the event of pupil absence due to COVID-19, pupils eligible for benefit reg</w:t>
            </w:r>
            <w:r w:rsidR="00A7798C" w:rsidRPr="00A7798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lated Free School Meals who are learning at home during term time will be provided with a food hamper </w:t>
            </w:r>
            <w:hyperlink r:id="rId25" w:history="1">
              <w:r w:rsidR="00A7798C" w:rsidRPr="00A7798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https://www.gov.uk/government/publications/covid-19-free-school-meals-guidance/covid-19-free-school-meals-guidance-for-schools</w:t>
              </w:r>
            </w:hyperlink>
          </w:p>
          <w:p w14:paraId="2C244E91" w14:textId="76B9CE8A" w:rsidR="0048480F" w:rsidRDefault="00895F7D" w:rsidP="0048480F">
            <w:pPr>
              <w:spacing w:after="0" w:line="240" w:lineRule="auto"/>
              <w:ind w:left="0" w:right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Travel &amp; Quarantine</w:t>
            </w:r>
          </w:p>
          <w:p w14:paraId="64333259" w14:textId="0359D506" w:rsidR="00A7798C" w:rsidRPr="002A72FF" w:rsidRDefault="00895F7D" w:rsidP="00B864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2A72FF">
              <w:rPr>
                <w:rFonts w:asciiTheme="minorHAnsi" w:hAnsiTheme="minorHAnsi" w:cstheme="minorHAnsi"/>
                <w:sz w:val="24"/>
                <w:szCs w:val="24"/>
              </w:rPr>
              <w:t xml:space="preserve">All pupils travelling to England must adhere to travel legislation details of which are set out in government travel advice </w:t>
            </w:r>
            <w:hyperlink r:id="rId26" w:history="1">
              <w:r w:rsidR="00A7798C" w:rsidRPr="002A72F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https://www.gov.uk/guidance/red-amber-and-green-list-rules-for-entering-england</w:t>
              </w:r>
            </w:hyperlink>
          </w:p>
          <w:p w14:paraId="6DA3191C" w14:textId="64775172" w:rsidR="0048480F" w:rsidRPr="002A72FF" w:rsidRDefault="00895F7D" w:rsidP="00B864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2A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Additional guidance has been issued on the quarantine arrangements </w:t>
            </w:r>
            <w:hyperlink r:id="rId27" w:history="1">
              <w:r w:rsidR="00A7798C" w:rsidRPr="002A72F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https://www.gov.uk/government/publications/quarantine-arrangements-for-boarding-school-students-from-red-list-countries</w:t>
              </w:r>
            </w:hyperlink>
          </w:p>
        </w:tc>
      </w:tr>
      <w:tr w:rsidR="00E07521" w:rsidRPr="005F6C1B" w14:paraId="3F805B97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C84" w14:textId="14E0716C" w:rsidR="004C5D11" w:rsidRPr="00FC5AB6" w:rsidRDefault="00692EB0" w:rsidP="00BC46AF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REVIEW</w:t>
            </w:r>
          </w:p>
        </w:tc>
      </w:tr>
      <w:tr w:rsidR="00E07521" w:rsidRPr="005F6C1B" w14:paraId="20BDE996" w14:textId="77777777" w:rsidTr="00692EB0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3A468D11" w14:textId="77777777" w:rsidR="00E07521" w:rsidRPr="005F6C1B" w:rsidRDefault="00E07521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Remaining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9D84" w14:textId="4DEF47F6" w:rsidR="00E07521" w:rsidRPr="005F6C1B" w:rsidRDefault="00692EB0" w:rsidP="00614AB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B0B6" w14:textId="77777777" w:rsidR="00E07521" w:rsidRPr="005F6C1B" w:rsidRDefault="00E07521" w:rsidP="00614AB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411533" w14:textId="77777777" w:rsidR="00E07521" w:rsidRPr="005F6C1B" w:rsidRDefault="00E07521" w:rsidP="00614AB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29F" w14:textId="77777777" w:rsidR="00E07521" w:rsidRPr="005F6C1B" w:rsidRDefault="00E07521" w:rsidP="00614AB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</w:tbl>
    <w:p w14:paraId="4A81DE04" w14:textId="56B34B64" w:rsidR="00244F4A" w:rsidRDefault="00244F4A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6010F9" w14:textId="345FB291" w:rsidR="0048480F" w:rsidRDefault="0048480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523C31" w14:textId="7BBAD35B" w:rsidR="0048480F" w:rsidRDefault="0048480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4B56C6" w14:textId="19664435" w:rsidR="0048480F" w:rsidRDefault="0048480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5374CB" w14:textId="750B7507" w:rsidR="0048480F" w:rsidRDefault="0048480F">
      <w:pPr>
        <w:spacing w:after="16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  <w:gridCol w:w="1985"/>
        <w:gridCol w:w="1843"/>
        <w:gridCol w:w="1966"/>
      </w:tblGrid>
      <w:tr w:rsidR="00B913C8" w:rsidRPr="005F6C1B" w14:paraId="27668243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72FBAC6A" w14:textId="77777777" w:rsidR="00B913C8" w:rsidRPr="00512E9A" w:rsidRDefault="00B913C8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C2A" w14:textId="637DEF41" w:rsidR="00B913C8" w:rsidRPr="002A72FF" w:rsidRDefault="00895F7D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2FF">
              <w:rPr>
                <w:rFonts w:asciiTheme="minorHAnsi" w:hAnsiTheme="minorHAnsi" w:cstheme="minorHAnsi"/>
                <w:b/>
                <w:sz w:val="24"/>
                <w:szCs w:val="24"/>
              </w:rPr>
              <w:t>Maintaining High Quality Education</w:t>
            </w:r>
          </w:p>
        </w:tc>
      </w:tr>
      <w:tr w:rsidR="00E07521" w:rsidRPr="005F6C1B" w14:paraId="533B98D5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22A0175D" w14:textId="77777777" w:rsidR="00E07521" w:rsidRPr="00512E9A" w:rsidRDefault="00E07521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Existing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826" w14:textId="5CD4E9AC" w:rsidR="00E07521" w:rsidRPr="00512E9A" w:rsidRDefault="00692EB0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1E90F0" w14:textId="77777777" w:rsidR="00E07521" w:rsidRPr="00512E9A" w:rsidRDefault="00E07521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032" w14:textId="77777777" w:rsidR="00E07521" w:rsidRPr="00512E9A" w:rsidRDefault="00E07521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A57E" w14:textId="77777777" w:rsidR="00E07521" w:rsidRPr="00512E9A" w:rsidRDefault="00E07521" w:rsidP="00857035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  <w:tr w:rsidR="00003F16" w:rsidRPr="005F6C1B" w14:paraId="4FE68D23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3062F6DA" w14:textId="77777777" w:rsidR="00003F16" w:rsidRPr="00512E9A" w:rsidRDefault="00003F16" w:rsidP="00003F16">
            <w:pPr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Control measures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C7A" w14:textId="77777777" w:rsidR="0048480F" w:rsidRDefault="00895F7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Remote Education</w:t>
            </w:r>
          </w:p>
          <w:p w14:paraId="3317E010" w14:textId="46DA5519" w:rsidR="00895F7D" w:rsidRDefault="00895F7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Education Recovery</w:t>
            </w:r>
          </w:p>
          <w:p w14:paraId="40FF859C" w14:textId="0FB6A50C" w:rsidR="0009673D" w:rsidRDefault="0009673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Pupil Wellbeing Support</w:t>
            </w:r>
          </w:p>
          <w:p w14:paraId="6CE6813E" w14:textId="279B676B" w:rsidR="0009673D" w:rsidRDefault="0009673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Educational Visits</w:t>
            </w:r>
          </w:p>
          <w:p w14:paraId="5FA4CA02" w14:textId="42A996F0" w:rsidR="0009673D" w:rsidRPr="00512E9A" w:rsidRDefault="0009673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Wrap Around Provision and Extra Curricular Activities</w:t>
            </w:r>
          </w:p>
        </w:tc>
      </w:tr>
      <w:tr w:rsidR="00003F16" w:rsidRPr="005F6C1B" w14:paraId="05FED08A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204" w14:textId="77777777" w:rsidR="00895F7D" w:rsidRDefault="00895F7D" w:rsidP="00895F7D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Remote Education</w:t>
            </w:r>
          </w:p>
          <w:p w14:paraId="464F6442" w14:textId="79F5F51D" w:rsidR="00635184" w:rsidRPr="00A7798C" w:rsidRDefault="00895F7D" w:rsidP="00B864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All pupils and staff will follow the Remote Education Policy in line with remote education temporary continuity direction </w:t>
            </w:r>
            <w:hyperlink r:id="rId28" w:history="1">
              <w:r w:rsidR="00A7798C" w:rsidRPr="00A7798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https://www.gov.uk/government/publications/remote-education-temporary-continuity-direction-explanatory-note</w:t>
              </w:r>
            </w:hyperlink>
            <w:r w:rsidR="00A7798C"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 xml:space="preserve">and provide remote learning for any pupil whose attendance is impacted due to a positive test result for themselves/household member </w:t>
            </w:r>
          </w:p>
          <w:p w14:paraId="10AD6AAC" w14:textId="02CE8E95" w:rsidR="0048480F" w:rsidRPr="00A7798C" w:rsidRDefault="00895F7D" w:rsidP="00B864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A high quality remote education will be in place for the academic year 2021/2022 including any pupils facing challenges to return due to COVID-19 travel restrictions.  This remote education will be equivalent in length to the core teaching taking place in school</w:t>
            </w:r>
          </w:p>
          <w:p w14:paraId="494097E9" w14:textId="12BB1D94" w:rsidR="00895F7D" w:rsidRPr="00A7798C" w:rsidRDefault="00895F7D" w:rsidP="00B864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A7798C">
              <w:rPr>
                <w:rFonts w:asciiTheme="minorHAnsi" w:hAnsiTheme="minorHAnsi" w:cstheme="minorHAnsi"/>
                <w:sz w:val="24"/>
                <w:szCs w:val="24"/>
              </w:rPr>
              <w:t>Staff will work collaboratively with families of SEND pupils ensuring that reasonable adjustments are in place</w:t>
            </w:r>
          </w:p>
          <w:p w14:paraId="5D9D115A" w14:textId="4D2D7AE2" w:rsidR="0048480F" w:rsidRDefault="00895F7D" w:rsidP="0048480F">
            <w:pPr>
              <w:spacing w:after="0" w:line="240" w:lineRule="auto"/>
              <w:ind w:left="0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Education Recovery</w:t>
            </w:r>
          </w:p>
          <w:p w14:paraId="64D011F5" w14:textId="43904AD5" w:rsidR="0009673D" w:rsidRPr="0009673D" w:rsidRDefault="0009673D" w:rsidP="0048480F">
            <w:pPr>
              <w:spacing w:after="0" w:line="240" w:lineRule="auto"/>
              <w:ind w:left="0"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09673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Insert a link to catch up premium </w:t>
            </w:r>
            <w:r w:rsidRPr="00692E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action plan</w:t>
            </w:r>
            <w:r w:rsidR="00692EB0" w:rsidRPr="00692EB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– school website</w:t>
            </w:r>
          </w:p>
          <w:p w14:paraId="370D66F0" w14:textId="77777777" w:rsidR="0009673D" w:rsidRDefault="0009673D" w:rsidP="0009673D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Pupil Wellbeing Support</w:t>
            </w:r>
          </w:p>
          <w:p w14:paraId="40BF3C54" w14:textId="02786646" w:rsidR="0048480F" w:rsidRDefault="0009673D" w:rsidP="0048480F">
            <w:pPr>
              <w:spacing w:after="0" w:line="240" w:lineRule="auto"/>
              <w:ind w:left="0" w:right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and the Pastoral Team will offer support</w:t>
            </w:r>
            <w:r w:rsidR="002B18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29" w:anchor="contents" w:history="1">
              <w:r w:rsidR="002B186A" w:rsidRPr="00E449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https://www.gov.uk/guidance/mental-health-and-wellbeing-support-in-schools-and-colleges#contents</w:t>
              </w:r>
            </w:hyperlink>
          </w:p>
          <w:p w14:paraId="7783739B" w14:textId="77777777" w:rsidR="0009673D" w:rsidRDefault="0009673D" w:rsidP="0009673D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Educational Visits</w:t>
            </w:r>
          </w:p>
          <w:p w14:paraId="07B2986F" w14:textId="04FC146C" w:rsidR="002B186A" w:rsidRDefault="0009673D" w:rsidP="0009673D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will undertake f</w:t>
            </w:r>
            <w:r w:rsidR="002B186A">
              <w:rPr>
                <w:rFonts w:asciiTheme="minorHAnsi" w:hAnsiTheme="minorHAnsi" w:cstheme="minorHAnsi"/>
                <w:sz w:val="24"/>
                <w:szCs w:val="24"/>
              </w:rPr>
              <w:t>ull and thorough Risk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ssessments in relation to all Educational Visits and ensure that any Public </w:t>
            </w:r>
            <w:r w:rsidR="002B186A">
              <w:rPr>
                <w:rFonts w:asciiTheme="minorHAnsi" w:hAnsiTheme="minorHAnsi" w:cstheme="minorHAnsi"/>
                <w:sz w:val="24"/>
                <w:szCs w:val="24"/>
              </w:rPr>
              <w:t xml:space="preserve">Health advice, such as hygiene and ventilation requirements, are included as part of that Risk Assessment.  General guidance about educational visits is available </w:t>
            </w:r>
            <w:hyperlink r:id="rId30" w:history="1">
              <w:r w:rsidR="002B186A" w:rsidRPr="00E449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https://www.gov.uk/government/publications/health-and-safety-on-educational-visits</w:t>
              </w:r>
            </w:hyperlink>
          </w:p>
          <w:p w14:paraId="0EB2C139" w14:textId="77777777" w:rsidR="00661E55" w:rsidRDefault="00661E55" w:rsidP="00661E55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Wrap Around Provision and Extra Curricular Activities</w:t>
            </w:r>
          </w:p>
          <w:p w14:paraId="236F7596" w14:textId="4A24B06F" w:rsidR="00661E55" w:rsidRPr="0048480F" w:rsidRDefault="001A37EE" w:rsidP="001A37EE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Extra-</w:t>
            </w:r>
            <w:r w:rsidR="00661E55">
              <w:rPr>
                <w:rFonts w:asciiTheme="minorHAnsi" w:hAnsiTheme="minorHAnsi" w:cstheme="minorHAnsi"/>
                <w:sz w:val="24"/>
                <w:szCs w:val="24"/>
              </w:rPr>
              <w:t xml:space="preserve">curricular activities will be reinstated and we will follow the guidance. School will follow the guidance </w:t>
            </w:r>
            <w:hyperlink r:id="rId31" w:history="1">
              <w:r w:rsidRPr="00E449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ov.uk/government/publications/protective-measures-for-holiday-or-after-school-clubs-and-other-out-of-school-settings-for-children-during-the-coronavirus-covid-19-outbreak/protective-measures-for-holiday-and-after-school-clubs-and-other-out-of-school-settings-during-the-coronavirus-covid-19-outbreak</w:t>
              </w:r>
            </w:hyperlink>
          </w:p>
        </w:tc>
      </w:tr>
      <w:tr w:rsidR="00003F16" w:rsidRPr="005F6C1B" w14:paraId="08CCC149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49B" w14:textId="5F14C957" w:rsidR="00287806" w:rsidRPr="00287806" w:rsidRDefault="00692EB0" w:rsidP="0028780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692EB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REVIEW</w:t>
            </w:r>
          </w:p>
        </w:tc>
      </w:tr>
      <w:tr w:rsidR="00003F16" w:rsidRPr="005F6C1B" w14:paraId="0AAAD8D5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321FD47A" w14:textId="77777777" w:rsidR="00003F16" w:rsidRPr="005F6C1B" w:rsidRDefault="00003F16" w:rsidP="00B1068F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Remaining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26B0" w14:textId="168D05B4" w:rsidR="00003F16" w:rsidRPr="005F6C1B" w:rsidRDefault="00692EB0" w:rsidP="00B1068F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3AA" w14:textId="77777777" w:rsidR="00003F16" w:rsidRPr="005F6C1B" w:rsidRDefault="00003F16" w:rsidP="00B1068F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41AD4C" w14:textId="77777777" w:rsidR="00003F16" w:rsidRPr="005F6C1B" w:rsidRDefault="00003F16" w:rsidP="00B1068F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3D3" w14:textId="77777777" w:rsidR="00003F16" w:rsidRPr="005F6C1B" w:rsidRDefault="00003F16" w:rsidP="00B1068F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</w:tbl>
    <w:p w14:paraId="574D192D" w14:textId="2D61C6C1" w:rsidR="00E07521" w:rsidRDefault="00E07521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1B129396" w14:textId="4532FDF9" w:rsidR="002A72FF" w:rsidRDefault="002A72FF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50460582" w14:textId="77777777" w:rsidR="002A72FF" w:rsidRDefault="002A72FF" w:rsidP="00BC127E">
      <w:pPr>
        <w:ind w:left="-5" w:right="15"/>
        <w:rPr>
          <w:rFonts w:asciiTheme="minorHAnsi" w:hAnsiTheme="minorHAnsi" w:cstheme="minorHAnsi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  <w:gridCol w:w="1985"/>
        <w:gridCol w:w="1843"/>
        <w:gridCol w:w="1966"/>
      </w:tblGrid>
      <w:tr w:rsidR="00B913C8" w:rsidRPr="005F6C1B" w14:paraId="45487C2A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43CBBD39" w14:textId="77777777" w:rsidR="00B913C8" w:rsidRPr="00512E9A" w:rsidRDefault="00B913C8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06E" w14:textId="6F92E1C6" w:rsidR="00B913C8" w:rsidRPr="002A72FF" w:rsidRDefault="0009673D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2FF">
              <w:rPr>
                <w:rFonts w:asciiTheme="minorHAnsi" w:hAnsiTheme="minorHAnsi" w:cstheme="minorHAnsi"/>
                <w:b/>
                <w:sz w:val="24"/>
                <w:szCs w:val="24"/>
              </w:rPr>
              <w:t>Maintaining  an Adequate School Workforce</w:t>
            </w:r>
          </w:p>
        </w:tc>
      </w:tr>
      <w:tr w:rsidR="00E07521" w:rsidRPr="005F6C1B" w14:paraId="17018B42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08D02902" w14:textId="77777777" w:rsidR="00E07521" w:rsidRPr="00512E9A" w:rsidRDefault="00E07521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Existing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C1EBB9" w14:textId="7D76EA92" w:rsidR="00E07521" w:rsidRPr="00512E9A" w:rsidRDefault="00692EB0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E251" w14:textId="77777777" w:rsidR="00E07521" w:rsidRPr="00512E9A" w:rsidRDefault="00E07521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330" w14:textId="77777777" w:rsidR="00E07521" w:rsidRPr="00512E9A" w:rsidRDefault="00E07521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9741" w14:textId="77777777" w:rsidR="00E07521" w:rsidRPr="00512E9A" w:rsidRDefault="00E07521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  <w:tr w:rsidR="00E07521" w:rsidRPr="005F6C1B" w14:paraId="73E6CAFB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31481302" w14:textId="77777777" w:rsidR="00E07521" w:rsidRPr="00512E9A" w:rsidRDefault="00E07521" w:rsidP="00003F16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Control measures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95C" w14:textId="236B2F78" w:rsidR="0048480F" w:rsidRDefault="0009673D" w:rsidP="0048480F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School Workforce</w:t>
            </w:r>
          </w:p>
          <w:p w14:paraId="350DF7C3" w14:textId="0311ACF0" w:rsidR="0048480F" w:rsidRPr="00512E9A" w:rsidRDefault="0048480F" w:rsidP="0009673D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7521" w:rsidRPr="005F6C1B" w14:paraId="74BA6158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563" w14:textId="2B6FC086" w:rsidR="002D1E69" w:rsidRPr="001A37EE" w:rsidRDefault="00661E55" w:rsidP="00B864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1A37EE">
              <w:rPr>
                <w:rFonts w:asciiTheme="minorHAnsi" w:hAnsiTheme="minorHAnsi" w:cstheme="minorHAnsi"/>
                <w:sz w:val="24"/>
                <w:szCs w:val="24"/>
              </w:rPr>
              <w:t>Clinically extremely vulnerable (CEV) are no longer advised to shield</w:t>
            </w:r>
          </w:p>
          <w:p w14:paraId="7A9C9CC2" w14:textId="24F22989" w:rsidR="0048480F" w:rsidRPr="001A37EE" w:rsidRDefault="00661E55" w:rsidP="00B864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1A37EE">
              <w:rPr>
                <w:rFonts w:asciiTheme="minorHAnsi" w:hAnsiTheme="minorHAnsi" w:cstheme="minorHAnsi"/>
                <w:sz w:val="24"/>
                <w:szCs w:val="24"/>
              </w:rPr>
              <w:t>CEV / CV individual risk assessments will be updated in line with guidance from DHSC</w:t>
            </w:r>
          </w:p>
          <w:p w14:paraId="5390CAA1" w14:textId="7E53714C" w:rsidR="0048480F" w:rsidRPr="001A37EE" w:rsidRDefault="00661E55" w:rsidP="00B864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1A37EE">
              <w:rPr>
                <w:rFonts w:asciiTheme="minorHAnsi" w:hAnsiTheme="minorHAnsi" w:cstheme="minorHAnsi"/>
                <w:sz w:val="24"/>
                <w:szCs w:val="24"/>
              </w:rPr>
              <w:t xml:space="preserve">In the event of staff absence due to COVID-19, staff/pupil ratios will be maintained and we will ensure that we adhere to </w:t>
            </w:r>
            <w:r w:rsidR="00E30A3E" w:rsidRPr="001A37EE">
              <w:rPr>
                <w:rFonts w:asciiTheme="minorHAnsi" w:hAnsiTheme="minorHAnsi" w:cstheme="minorHAnsi"/>
                <w:sz w:val="24"/>
                <w:szCs w:val="24"/>
              </w:rPr>
              <w:t>normal safeguarding / leadership practices</w:t>
            </w:r>
          </w:p>
        </w:tc>
      </w:tr>
      <w:tr w:rsidR="00E07521" w:rsidRPr="005F6C1B" w14:paraId="1C2A86B3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593" w14:textId="46DDA118" w:rsidR="002F4914" w:rsidRPr="00287806" w:rsidRDefault="00692EB0" w:rsidP="0028780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692EB0">
              <w:rPr>
                <w:rFonts w:asciiTheme="minorHAnsi" w:hAnsiTheme="minorHAnsi" w:cstheme="minorHAnsi"/>
                <w:b/>
                <w:sz w:val="24"/>
                <w:szCs w:val="24"/>
              </w:rPr>
              <w:t>REVIEW</w:t>
            </w:r>
          </w:p>
        </w:tc>
      </w:tr>
      <w:tr w:rsidR="00E07521" w:rsidRPr="005F6C1B" w14:paraId="6C217A8A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267E42E4" w14:textId="77777777" w:rsidR="00E07521" w:rsidRPr="005F6C1B" w:rsidRDefault="00E07521" w:rsidP="00003F16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Remaining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F1B4" w14:textId="0967B584" w:rsidR="00E07521" w:rsidRPr="005F6C1B" w:rsidRDefault="00692EB0" w:rsidP="00003F16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BD6E2B" w14:textId="77777777" w:rsidR="00E07521" w:rsidRPr="005F6C1B" w:rsidRDefault="00E07521" w:rsidP="00003F16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10C" w14:textId="77777777" w:rsidR="00E07521" w:rsidRPr="005F6C1B" w:rsidRDefault="00E07521" w:rsidP="00003F16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99DD" w14:textId="77777777" w:rsidR="00E07521" w:rsidRPr="005F6C1B" w:rsidRDefault="00E07521" w:rsidP="00003F16">
            <w:pPr>
              <w:spacing w:after="0" w:line="240" w:lineRule="auto"/>
              <w:ind w:left="-6" w:right="17" w:hanging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</w:tbl>
    <w:p w14:paraId="04EE1B48" w14:textId="58CC9251" w:rsidR="00E9129F" w:rsidRDefault="00E9129F" w:rsidP="00EE68C4">
      <w:pPr>
        <w:ind w:left="0" w:right="15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  <w:gridCol w:w="1985"/>
        <w:gridCol w:w="1843"/>
        <w:gridCol w:w="1966"/>
      </w:tblGrid>
      <w:tr w:rsidR="00B913C8" w:rsidRPr="005F6C1B" w14:paraId="208B58CE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0C3C9619" w14:textId="1D25B560" w:rsidR="00B913C8" w:rsidRPr="00512E9A" w:rsidRDefault="008176F5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B913C8"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B3E" w14:textId="4FEC9587" w:rsidR="00B913C8" w:rsidRPr="00512E9A" w:rsidRDefault="00E30A3E" w:rsidP="00B913C8">
            <w:pPr>
              <w:spacing w:after="0" w:line="240" w:lineRule="auto"/>
              <w:ind w:left="-5" w:right="1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30A3E">
              <w:rPr>
                <w:rFonts w:asciiTheme="minorHAnsi" w:hAnsiTheme="minorHAnsi" w:cstheme="minorHAnsi"/>
                <w:sz w:val="24"/>
                <w:szCs w:val="24"/>
              </w:rPr>
              <w:t>COVID-19 Contingency Framework: Education and Childcare</w:t>
            </w:r>
          </w:p>
        </w:tc>
      </w:tr>
      <w:tr w:rsidR="00E07521" w:rsidRPr="005F6C1B" w14:paraId="797514BE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1CDAA1EB" w14:textId="77777777" w:rsidR="00E07521" w:rsidRPr="00512E9A" w:rsidRDefault="00E07521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Existing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6800" w14:textId="4DBCF22D" w:rsidR="00E07521" w:rsidRPr="00512E9A" w:rsidRDefault="00692EB0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DC813F" w14:textId="77777777" w:rsidR="00E07521" w:rsidRPr="00512E9A" w:rsidRDefault="00E07521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F08" w14:textId="77777777" w:rsidR="00E07521" w:rsidRPr="00512E9A" w:rsidRDefault="00E07521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B3F" w14:textId="77777777" w:rsidR="00E07521" w:rsidRPr="00512E9A" w:rsidRDefault="00E07521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  <w:tr w:rsidR="00003F16" w:rsidRPr="005F6C1B" w14:paraId="3EEC6333" w14:textId="77777777" w:rsidTr="000234B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1BA9BA75" w14:textId="77777777" w:rsidR="00003F16" w:rsidRPr="00512E9A" w:rsidRDefault="00003F16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E9A">
              <w:rPr>
                <w:rFonts w:asciiTheme="minorHAnsi" w:hAnsiTheme="minorHAnsi" w:cstheme="minorHAnsi"/>
                <w:b/>
                <w:sz w:val="24"/>
                <w:szCs w:val="24"/>
              </w:rPr>
              <w:t>Control measures</w:t>
            </w:r>
          </w:p>
        </w:tc>
        <w:tc>
          <w:tcPr>
            <w:tcW w:w="1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0AD" w14:textId="2E21F65D" w:rsidR="00003F16" w:rsidRPr="00512E9A" w:rsidRDefault="00692EB0" w:rsidP="0048480F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See Contingency risk assessment </w:t>
            </w:r>
          </w:p>
        </w:tc>
      </w:tr>
      <w:tr w:rsidR="00003F16" w:rsidRPr="005F6C1B" w14:paraId="04271B52" w14:textId="77777777" w:rsidTr="000234B8">
        <w:trPr>
          <w:trHeight w:val="274"/>
        </w:trPr>
        <w:tc>
          <w:tcPr>
            <w:tcW w:w="1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DB0" w14:textId="6A3B6650" w:rsidR="00B20E9B" w:rsidRDefault="00B20E9B" w:rsidP="00692EB0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565E9" w14:textId="027723A9" w:rsidR="00B20E9B" w:rsidRDefault="00692EB0" w:rsidP="00692EB0">
            <w:pPr>
              <w:spacing w:after="0" w:line="240" w:lineRule="auto"/>
              <w:ind w:left="270" w:right="1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Contingency risk assessment file path: </w:t>
            </w:r>
            <w:r w:rsidR="00864B06">
              <w:rPr>
                <w:rFonts w:asciiTheme="minorHAnsi" w:hAnsiTheme="minorHAnsi" w:cstheme="minorHAnsi"/>
                <w:sz w:val="24"/>
                <w:szCs w:val="24"/>
              </w:rPr>
              <w:t>C:\Users</w:t>
            </w:r>
            <w:r w:rsidR="00864B06" w:rsidRPr="00864B06">
              <w:rPr>
                <w:rFonts w:asciiTheme="minorHAnsi" w:hAnsiTheme="minorHAnsi" w:cstheme="minorHAnsi"/>
                <w:sz w:val="24"/>
                <w:szCs w:val="24"/>
              </w:rPr>
              <w:t xml:space="preserve">\Dropbox (ESPRIT </w:t>
            </w:r>
            <w:proofErr w:type="gramStart"/>
            <w:r w:rsidR="00864B06" w:rsidRPr="00864B06">
              <w:rPr>
                <w:rFonts w:asciiTheme="minorHAnsi" w:hAnsiTheme="minorHAnsi" w:cstheme="minorHAnsi"/>
                <w:sz w:val="24"/>
                <w:szCs w:val="24"/>
              </w:rPr>
              <w:t>MAT)\</w:t>
            </w:r>
            <w:proofErr w:type="gramEnd"/>
            <w:r w:rsidR="00864B06" w:rsidRPr="00864B06">
              <w:rPr>
                <w:rFonts w:asciiTheme="minorHAnsi" w:hAnsiTheme="minorHAnsi" w:cstheme="minorHAnsi"/>
                <w:sz w:val="24"/>
                <w:szCs w:val="24"/>
              </w:rPr>
              <w:t>AP Strategic Days\CORONAVIRUS COVID19\GENERAL RESOURCES\MAT\MAT\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SEPT21</w:t>
            </w:r>
            <w:r w:rsidR="00864B06" w:rsidRPr="00864B06">
              <w:rPr>
                <w:rFonts w:asciiTheme="minorHAnsi" w:hAnsiTheme="minorHAnsi" w:cstheme="minorHAnsi"/>
                <w:sz w:val="24"/>
                <w:szCs w:val="24"/>
              </w:rPr>
              <w:t>\Northwood\Risk Assessment</w:t>
            </w:r>
          </w:p>
          <w:p w14:paraId="17146303" w14:textId="22ADA75F" w:rsidR="00B20E9B" w:rsidRPr="0048480F" w:rsidRDefault="00B20E9B" w:rsidP="00692EB0">
            <w:pPr>
              <w:spacing w:after="0" w:line="240" w:lineRule="auto"/>
              <w:ind w:left="0" w:right="1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3F16" w:rsidRPr="005F6C1B" w14:paraId="3979E947" w14:textId="77777777" w:rsidTr="00692EB0">
        <w:trPr>
          <w:trHeight w:val="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7BA5"/>
            <w:vAlign w:val="center"/>
          </w:tcPr>
          <w:p w14:paraId="0CF26BF5" w14:textId="77777777" w:rsidR="00003F16" w:rsidRPr="005F6C1B" w:rsidRDefault="00003F16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Remaining level of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2D0" w14:textId="49F0E011" w:rsidR="00003F16" w:rsidRPr="005F6C1B" w:rsidRDefault="00692EB0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23F0DD" w14:textId="77777777" w:rsidR="00003F16" w:rsidRPr="005F6C1B" w:rsidRDefault="00003F16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D2F" w14:textId="77777777" w:rsidR="00003F16" w:rsidRPr="005F6C1B" w:rsidRDefault="00003F16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E0F5" w14:textId="77777777" w:rsidR="00003F16" w:rsidRPr="005F6C1B" w:rsidRDefault="00003F16" w:rsidP="00003F16">
            <w:pPr>
              <w:spacing w:after="0" w:line="240" w:lineRule="auto"/>
              <w:ind w:left="-5" w:right="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6C1B">
              <w:rPr>
                <w:rFonts w:asciiTheme="minorHAnsi" w:hAnsiTheme="minorHAnsi" w:cstheme="minorHAnsi"/>
                <w:b/>
                <w:sz w:val="24"/>
                <w:szCs w:val="24"/>
              </w:rPr>
              <w:t>NEGLIGIBLE</w:t>
            </w:r>
          </w:p>
        </w:tc>
      </w:tr>
    </w:tbl>
    <w:p w14:paraId="14F72435" w14:textId="393C6F31" w:rsidR="00250811" w:rsidRDefault="00250811" w:rsidP="00003F16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19930BE7" w14:textId="019E2F81" w:rsidR="00E07521" w:rsidRDefault="00E07521" w:rsidP="00003F16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2C9129A7" w14:textId="1EAF7E4B" w:rsidR="000D4141" w:rsidRDefault="000D4141" w:rsidP="00003F16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4D56099D" w14:textId="77777777" w:rsidR="00BC127E" w:rsidRPr="005F6C1B" w:rsidRDefault="00BC127E" w:rsidP="00003F16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p w14:paraId="77E6949B" w14:textId="77777777" w:rsidR="00BC127E" w:rsidRPr="005F6C1B" w:rsidRDefault="00BC127E" w:rsidP="00003F16">
      <w:pPr>
        <w:spacing w:after="0" w:line="240" w:lineRule="auto"/>
        <w:ind w:left="-5" w:right="15"/>
        <w:rPr>
          <w:rFonts w:asciiTheme="minorHAnsi" w:hAnsiTheme="minorHAnsi" w:cstheme="minorHAnsi"/>
          <w:sz w:val="24"/>
          <w:szCs w:val="24"/>
        </w:rPr>
      </w:pPr>
    </w:p>
    <w:sectPr w:rsidR="00BC127E" w:rsidRPr="005F6C1B" w:rsidSect="00BC127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899" w:orient="landscape"/>
      <w:pgMar w:top="580" w:right="627" w:bottom="560" w:left="604" w:header="324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927DC" w14:textId="77777777" w:rsidR="003C5496" w:rsidRDefault="003C5496">
      <w:pPr>
        <w:spacing w:after="0" w:line="240" w:lineRule="auto"/>
      </w:pPr>
      <w:r>
        <w:separator/>
      </w:r>
    </w:p>
  </w:endnote>
  <w:endnote w:type="continuationSeparator" w:id="0">
    <w:p w14:paraId="686B9EAC" w14:textId="77777777" w:rsidR="003C5496" w:rsidRDefault="003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8B8C" w14:textId="77777777" w:rsidR="005323E5" w:rsidRDefault="005323E5">
    <w:pPr>
      <w:tabs>
        <w:tab w:val="right" w:pos="10760"/>
      </w:tabs>
      <w:spacing w:after="0" w:line="259" w:lineRule="auto"/>
      <w:ind w:left="-51" w:right="-30" w:firstLine="0"/>
    </w:pPr>
    <w:r>
      <w:rPr>
        <w:sz w:val="16"/>
      </w:rPr>
      <w:t>https://www.gov.uk/government/publications/actions-for-schools-during-the-coronavirus-outbreak/guidance-for-full-opening-schools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3C5496">
      <w:fldChar w:fldCharType="begin"/>
    </w:r>
    <w:r w:rsidR="003C5496">
      <w:instrText xml:space="preserve"> NUMPAGES   \* MERGEFORMAT </w:instrText>
    </w:r>
    <w:r w:rsidR="003C5496">
      <w:fldChar w:fldCharType="separate"/>
    </w:r>
    <w:r>
      <w:rPr>
        <w:sz w:val="16"/>
      </w:rPr>
      <w:t>35</w:t>
    </w:r>
    <w:r w:rsidR="003C549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74741" w14:textId="59AA1DBE" w:rsidR="005323E5" w:rsidRDefault="005323E5">
    <w:pPr>
      <w:tabs>
        <w:tab w:val="right" w:pos="10760"/>
      </w:tabs>
      <w:spacing w:after="0" w:line="259" w:lineRule="auto"/>
      <w:ind w:left="-51" w:right="-30" w:firstLine="0"/>
    </w:pP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F531F" w:rsidRPr="00AF531F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>/</w:t>
    </w:r>
    <w:r w:rsidR="003C5496">
      <w:fldChar w:fldCharType="begin"/>
    </w:r>
    <w:r w:rsidR="003C5496">
      <w:instrText xml:space="preserve"> NUMPAGES   \* MERGE</w:instrText>
    </w:r>
    <w:r w:rsidR="003C5496">
      <w:instrText xml:space="preserve">FORMAT </w:instrText>
    </w:r>
    <w:r w:rsidR="003C5496">
      <w:fldChar w:fldCharType="separate"/>
    </w:r>
    <w:r w:rsidR="00AF531F" w:rsidRPr="00AF531F">
      <w:rPr>
        <w:noProof/>
        <w:sz w:val="16"/>
      </w:rPr>
      <w:t>9</w:t>
    </w:r>
    <w:r w:rsidR="003C5496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DB2F" w14:textId="77777777" w:rsidR="005323E5" w:rsidRDefault="005323E5">
    <w:pPr>
      <w:tabs>
        <w:tab w:val="right" w:pos="10760"/>
      </w:tabs>
      <w:spacing w:after="0" w:line="259" w:lineRule="auto"/>
      <w:ind w:left="-51" w:right="-30" w:firstLine="0"/>
    </w:pPr>
    <w:r>
      <w:rPr>
        <w:sz w:val="16"/>
      </w:rPr>
      <w:t>https://www.gov.uk/government/publications/actions-for-schools-during-the-coronavirus-outbreak/guidance-for-full-opening-schools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3C5496">
      <w:fldChar w:fldCharType="begin"/>
    </w:r>
    <w:r w:rsidR="003C5496">
      <w:instrText xml:space="preserve"> NUMPAGES   \* MERGEFORMAT </w:instrText>
    </w:r>
    <w:r w:rsidR="003C5496">
      <w:fldChar w:fldCharType="separate"/>
    </w:r>
    <w:r>
      <w:rPr>
        <w:sz w:val="16"/>
      </w:rPr>
      <w:t>35</w:t>
    </w:r>
    <w:r w:rsidR="003C549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1D8A" w14:textId="77777777" w:rsidR="003C5496" w:rsidRDefault="003C5496">
      <w:pPr>
        <w:spacing w:after="0" w:line="240" w:lineRule="auto"/>
      </w:pPr>
      <w:r>
        <w:separator/>
      </w:r>
    </w:p>
  </w:footnote>
  <w:footnote w:type="continuationSeparator" w:id="0">
    <w:p w14:paraId="251A5285" w14:textId="77777777" w:rsidR="003C5496" w:rsidRDefault="003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56C0" w14:textId="77777777" w:rsidR="005323E5" w:rsidRDefault="005323E5">
    <w:pPr>
      <w:tabs>
        <w:tab w:val="center" w:pos="5984"/>
      </w:tabs>
      <w:spacing w:after="0" w:line="259" w:lineRule="auto"/>
      <w:ind w:left="-51" w:firstLine="0"/>
    </w:pPr>
    <w:r>
      <w:rPr>
        <w:sz w:val="16"/>
      </w:rPr>
      <w:t>7/5/2020</w:t>
    </w:r>
    <w:r>
      <w:rPr>
        <w:sz w:val="16"/>
      </w:rPr>
      <w:tab/>
      <w:t>Guidance for full opening: schools - GOV.UK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F798" w14:textId="5218ABF0" w:rsidR="005323E5" w:rsidRDefault="005323E5">
    <w:pPr>
      <w:tabs>
        <w:tab w:val="center" w:pos="5984"/>
      </w:tabs>
      <w:spacing w:after="0" w:line="259" w:lineRule="auto"/>
      <w:ind w:left="-51" w:firstLine="0"/>
    </w:pPr>
    <w:r>
      <w:rPr>
        <w:sz w:val="16"/>
      </w:rPr>
      <w:fldChar w:fldCharType="begin"/>
    </w:r>
    <w:r>
      <w:rPr>
        <w:sz w:val="16"/>
      </w:rPr>
      <w:instrText xml:space="preserve"> DATE \@ "dd/MM/yyyy" </w:instrText>
    </w:r>
    <w:r>
      <w:rPr>
        <w:sz w:val="16"/>
      </w:rPr>
      <w:fldChar w:fldCharType="separate"/>
    </w:r>
    <w:r w:rsidR="00D27614">
      <w:rPr>
        <w:noProof/>
        <w:sz w:val="16"/>
      </w:rPr>
      <w:t>31/08/2021</w:t>
    </w:r>
    <w:r>
      <w:rPr>
        <w:sz w:val="16"/>
      </w:rPr>
      <w:fldChar w:fldCharType="end"/>
    </w:r>
    <w:r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1322" w14:textId="77777777" w:rsidR="005323E5" w:rsidRDefault="005323E5">
    <w:pPr>
      <w:tabs>
        <w:tab w:val="center" w:pos="5984"/>
      </w:tabs>
      <w:spacing w:after="0" w:line="259" w:lineRule="auto"/>
      <w:ind w:left="-51" w:firstLine="0"/>
    </w:pPr>
    <w:r>
      <w:rPr>
        <w:sz w:val="16"/>
      </w:rPr>
      <w:t>7/5/2020</w:t>
    </w:r>
    <w:r>
      <w:rPr>
        <w:sz w:val="16"/>
      </w:rPr>
      <w:tab/>
      <w:t>Guidance for full opening: schools - 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8B9"/>
    <w:multiLevelType w:val="hybridMultilevel"/>
    <w:tmpl w:val="96C468E8"/>
    <w:lvl w:ilvl="0" w:tplc="0809000F">
      <w:start w:val="1"/>
      <w:numFmt w:val="decimal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0C6BD9"/>
    <w:multiLevelType w:val="hybridMultilevel"/>
    <w:tmpl w:val="AA32E83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FC409C6"/>
    <w:multiLevelType w:val="hybridMultilevel"/>
    <w:tmpl w:val="669CEFB4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E607DD2"/>
    <w:multiLevelType w:val="hybridMultilevel"/>
    <w:tmpl w:val="4D98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A31"/>
    <w:multiLevelType w:val="hybridMultilevel"/>
    <w:tmpl w:val="73D89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1F0E"/>
    <w:multiLevelType w:val="hybridMultilevel"/>
    <w:tmpl w:val="2DDE14F0"/>
    <w:lvl w:ilvl="0" w:tplc="0809000F">
      <w:start w:val="1"/>
      <w:numFmt w:val="decimal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0F66D4F"/>
    <w:multiLevelType w:val="hybridMultilevel"/>
    <w:tmpl w:val="E6E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05D8"/>
    <w:multiLevelType w:val="hybridMultilevel"/>
    <w:tmpl w:val="4E6CE3D6"/>
    <w:lvl w:ilvl="0" w:tplc="56C67156">
      <w:start w:val="17"/>
      <w:numFmt w:val="decimal"/>
      <w:lvlText w:val="%1."/>
      <w:lvlJc w:val="left"/>
      <w:pPr>
        <w:ind w:left="717" w:hanging="360"/>
      </w:pPr>
      <w:rPr>
        <w:rFonts w:ascii="Arial" w:eastAsia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1B134E"/>
    <w:multiLevelType w:val="multilevel"/>
    <w:tmpl w:val="A28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26457"/>
    <w:multiLevelType w:val="multilevel"/>
    <w:tmpl w:val="533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664C5"/>
    <w:multiLevelType w:val="multilevel"/>
    <w:tmpl w:val="486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D5DDE"/>
    <w:multiLevelType w:val="hybridMultilevel"/>
    <w:tmpl w:val="73D89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3139"/>
    <w:multiLevelType w:val="hybridMultilevel"/>
    <w:tmpl w:val="44029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C39F2"/>
    <w:multiLevelType w:val="hybridMultilevel"/>
    <w:tmpl w:val="723C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73A2"/>
    <w:multiLevelType w:val="hybridMultilevel"/>
    <w:tmpl w:val="B6A2194E"/>
    <w:lvl w:ilvl="0" w:tplc="0809000F">
      <w:start w:val="1"/>
      <w:numFmt w:val="decimal"/>
      <w:lvlText w:val="%1."/>
      <w:lvlJc w:val="lef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A"/>
    <w:rsid w:val="00003F16"/>
    <w:rsid w:val="00004169"/>
    <w:rsid w:val="00006418"/>
    <w:rsid w:val="000108FC"/>
    <w:rsid w:val="00017B3D"/>
    <w:rsid w:val="00017FA2"/>
    <w:rsid w:val="000234B8"/>
    <w:rsid w:val="0002387B"/>
    <w:rsid w:val="00024AA7"/>
    <w:rsid w:val="000252DC"/>
    <w:rsid w:val="000255A1"/>
    <w:rsid w:val="000302D6"/>
    <w:rsid w:val="0003180D"/>
    <w:rsid w:val="000328B7"/>
    <w:rsid w:val="000426E1"/>
    <w:rsid w:val="00047027"/>
    <w:rsid w:val="0004755B"/>
    <w:rsid w:val="00050189"/>
    <w:rsid w:val="000675BA"/>
    <w:rsid w:val="00072309"/>
    <w:rsid w:val="00073939"/>
    <w:rsid w:val="00077FDF"/>
    <w:rsid w:val="000842FC"/>
    <w:rsid w:val="000844C0"/>
    <w:rsid w:val="00084580"/>
    <w:rsid w:val="00095D6F"/>
    <w:rsid w:val="0009673D"/>
    <w:rsid w:val="00097DAF"/>
    <w:rsid w:val="000A04EF"/>
    <w:rsid w:val="000A2EAA"/>
    <w:rsid w:val="000A67F6"/>
    <w:rsid w:val="000A72F6"/>
    <w:rsid w:val="000B3C8F"/>
    <w:rsid w:val="000C11A4"/>
    <w:rsid w:val="000C1A63"/>
    <w:rsid w:val="000C5783"/>
    <w:rsid w:val="000C5A55"/>
    <w:rsid w:val="000D34D9"/>
    <w:rsid w:val="000D4141"/>
    <w:rsid w:val="000D4972"/>
    <w:rsid w:val="000E59B7"/>
    <w:rsid w:val="000F2285"/>
    <w:rsid w:val="000F2526"/>
    <w:rsid w:val="000F29AA"/>
    <w:rsid w:val="000F6DB7"/>
    <w:rsid w:val="001027DC"/>
    <w:rsid w:val="001044EC"/>
    <w:rsid w:val="00117ECA"/>
    <w:rsid w:val="00122DE7"/>
    <w:rsid w:val="00124D36"/>
    <w:rsid w:val="0012667D"/>
    <w:rsid w:val="00136794"/>
    <w:rsid w:val="00137726"/>
    <w:rsid w:val="00142AB8"/>
    <w:rsid w:val="0014353A"/>
    <w:rsid w:val="001440E3"/>
    <w:rsid w:val="001462C0"/>
    <w:rsid w:val="001515A5"/>
    <w:rsid w:val="00156572"/>
    <w:rsid w:val="00163628"/>
    <w:rsid w:val="001672A7"/>
    <w:rsid w:val="001824F3"/>
    <w:rsid w:val="001878CC"/>
    <w:rsid w:val="0019105A"/>
    <w:rsid w:val="0019717B"/>
    <w:rsid w:val="001A37EE"/>
    <w:rsid w:val="001A7DFE"/>
    <w:rsid w:val="001B0E05"/>
    <w:rsid w:val="001B1D36"/>
    <w:rsid w:val="001B2B0E"/>
    <w:rsid w:val="001C4314"/>
    <w:rsid w:val="001C7717"/>
    <w:rsid w:val="001D7B1E"/>
    <w:rsid w:val="001E0C6B"/>
    <w:rsid w:val="001E151C"/>
    <w:rsid w:val="001E4148"/>
    <w:rsid w:val="001E460E"/>
    <w:rsid w:val="001E4861"/>
    <w:rsid w:val="001E7884"/>
    <w:rsid w:val="001E7B15"/>
    <w:rsid w:val="002038CF"/>
    <w:rsid w:val="002241F0"/>
    <w:rsid w:val="002244E0"/>
    <w:rsid w:val="00225F61"/>
    <w:rsid w:val="00226890"/>
    <w:rsid w:val="00226D05"/>
    <w:rsid w:val="00234D66"/>
    <w:rsid w:val="002368CF"/>
    <w:rsid w:val="00244F4A"/>
    <w:rsid w:val="002453FB"/>
    <w:rsid w:val="00250811"/>
    <w:rsid w:val="002557DE"/>
    <w:rsid w:val="00257F1B"/>
    <w:rsid w:val="002647B8"/>
    <w:rsid w:val="00264B07"/>
    <w:rsid w:val="0026643B"/>
    <w:rsid w:val="00271394"/>
    <w:rsid w:val="00271720"/>
    <w:rsid w:val="0027767E"/>
    <w:rsid w:val="0028759A"/>
    <w:rsid w:val="00287806"/>
    <w:rsid w:val="00292DD3"/>
    <w:rsid w:val="00295F1F"/>
    <w:rsid w:val="002A72FF"/>
    <w:rsid w:val="002B186A"/>
    <w:rsid w:val="002B3BEB"/>
    <w:rsid w:val="002B66BC"/>
    <w:rsid w:val="002B7E36"/>
    <w:rsid w:val="002C1890"/>
    <w:rsid w:val="002D1E69"/>
    <w:rsid w:val="002D554E"/>
    <w:rsid w:val="002E17D7"/>
    <w:rsid w:val="002E51A5"/>
    <w:rsid w:val="002E7DE6"/>
    <w:rsid w:val="002F4914"/>
    <w:rsid w:val="003106B7"/>
    <w:rsid w:val="00320268"/>
    <w:rsid w:val="00323004"/>
    <w:rsid w:val="0032763E"/>
    <w:rsid w:val="003318C1"/>
    <w:rsid w:val="00332636"/>
    <w:rsid w:val="003329B2"/>
    <w:rsid w:val="0033527B"/>
    <w:rsid w:val="0033677E"/>
    <w:rsid w:val="00343D8E"/>
    <w:rsid w:val="003449C4"/>
    <w:rsid w:val="0034529D"/>
    <w:rsid w:val="0034607F"/>
    <w:rsid w:val="00352AD2"/>
    <w:rsid w:val="00355B9D"/>
    <w:rsid w:val="00357FB5"/>
    <w:rsid w:val="00360757"/>
    <w:rsid w:val="00364FB4"/>
    <w:rsid w:val="00367E09"/>
    <w:rsid w:val="00370CF6"/>
    <w:rsid w:val="00375DFC"/>
    <w:rsid w:val="00375ED0"/>
    <w:rsid w:val="00376785"/>
    <w:rsid w:val="00381627"/>
    <w:rsid w:val="00383BD6"/>
    <w:rsid w:val="00385118"/>
    <w:rsid w:val="0039092B"/>
    <w:rsid w:val="00390B03"/>
    <w:rsid w:val="00394088"/>
    <w:rsid w:val="00395A0E"/>
    <w:rsid w:val="00397E85"/>
    <w:rsid w:val="003B0328"/>
    <w:rsid w:val="003B60BE"/>
    <w:rsid w:val="003C2E35"/>
    <w:rsid w:val="003C3082"/>
    <w:rsid w:val="003C348A"/>
    <w:rsid w:val="003C5496"/>
    <w:rsid w:val="003C5D84"/>
    <w:rsid w:val="003C6A0E"/>
    <w:rsid w:val="003C773C"/>
    <w:rsid w:val="003D0B54"/>
    <w:rsid w:val="003D118D"/>
    <w:rsid w:val="003E6FE7"/>
    <w:rsid w:val="004113D5"/>
    <w:rsid w:val="00413BAD"/>
    <w:rsid w:val="00416C76"/>
    <w:rsid w:val="0042269F"/>
    <w:rsid w:val="0042465C"/>
    <w:rsid w:val="00426220"/>
    <w:rsid w:val="00430CD0"/>
    <w:rsid w:val="00435693"/>
    <w:rsid w:val="00443B51"/>
    <w:rsid w:val="00444AF2"/>
    <w:rsid w:val="00454B0A"/>
    <w:rsid w:val="00457DF2"/>
    <w:rsid w:val="0046500E"/>
    <w:rsid w:val="00475887"/>
    <w:rsid w:val="004779A7"/>
    <w:rsid w:val="00481063"/>
    <w:rsid w:val="0048144B"/>
    <w:rsid w:val="0048480F"/>
    <w:rsid w:val="00484D76"/>
    <w:rsid w:val="00485F37"/>
    <w:rsid w:val="00491542"/>
    <w:rsid w:val="00492266"/>
    <w:rsid w:val="00492BE3"/>
    <w:rsid w:val="00494BBE"/>
    <w:rsid w:val="004958BE"/>
    <w:rsid w:val="0049622D"/>
    <w:rsid w:val="0049648D"/>
    <w:rsid w:val="004A1B77"/>
    <w:rsid w:val="004A23AF"/>
    <w:rsid w:val="004C30F4"/>
    <w:rsid w:val="004C5D11"/>
    <w:rsid w:val="004D2867"/>
    <w:rsid w:val="004D62B9"/>
    <w:rsid w:val="0050788C"/>
    <w:rsid w:val="00512E9A"/>
    <w:rsid w:val="0051425B"/>
    <w:rsid w:val="005323E5"/>
    <w:rsid w:val="0053280A"/>
    <w:rsid w:val="00532D98"/>
    <w:rsid w:val="0053449C"/>
    <w:rsid w:val="00541B80"/>
    <w:rsid w:val="00541D4C"/>
    <w:rsid w:val="00552A8B"/>
    <w:rsid w:val="0055664F"/>
    <w:rsid w:val="005628A7"/>
    <w:rsid w:val="00564100"/>
    <w:rsid w:val="00567EE3"/>
    <w:rsid w:val="00571A72"/>
    <w:rsid w:val="00574573"/>
    <w:rsid w:val="00580DA8"/>
    <w:rsid w:val="00582E8A"/>
    <w:rsid w:val="00582FBE"/>
    <w:rsid w:val="005877C6"/>
    <w:rsid w:val="00592E6B"/>
    <w:rsid w:val="005A098B"/>
    <w:rsid w:val="005A2FB3"/>
    <w:rsid w:val="005A797A"/>
    <w:rsid w:val="005B103B"/>
    <w:rsid w:val="005B3433"/>
    <w:rsid w:val="005B3827"/>
    <w:rsid w:val="005D2B81"/>
    <w:rsid w:val="005D776C"/>
    <w:rsid w:val="005E65DF"/>
    <w:rsid w:val="005E6C38"/>
    <w:rsid w:val="005F4C18"/>
    <w:rsid w:val="005F5AF1"/>
    <w:rsid w:val="005F5C32"/>
    <w:rsid w:val="005F6C1B"/>
    <w:rsid w:val="00601D80"/>
    <w:rsid w:val="006022A0"/>
    <w:rsid w:val="006119E9"/>
    <w:rsid w:val="0061264D"/>
    <w:rsid w:val="00614AB5"/>
    <w:rsid w:val="00615495"/>
    <w:rsid w:val="00616580"/>
    <w:rsid w:val="00616DD6"/>
    <w:rsid w:val="00617264"/>
    <w:rsid w:val="006200DF"/>
    <w:rsid w:val="00620996"/>
    <w:rsid w:val="006211E5"/>
    <w:rsid w:val="00621326"/>
    <w:rsid w:val="00622C98"/>
    <w:rsid w:val="0063256C"/>
    <w:rsid w:val="00635184"/>
    <w:rsid w:val="00640AFC"/>
    <w:rsid w:val="00651AE9"/>
    <w:rsid w:val="00655496"/>
    <w:rsid w:val="006573B6"/>
    <w:rsid w:val="00657DBA"/>
    <w:rsid w:val="00661E55"/>
    <w:rsid w:val="00665A11"/>
    <w:rsid w:val="006676A9"/>
    <w:rsid w:val="00677B9B"/>
    <w:rsid w:val="006842FD"/>
    <w:rsid w:val="00692EB0"/>
    <w:rsid w:val="00697A0D"/>
    <w:rsid w:val="006B0AF0"/>
    <w:rsid w:val="006B746D"/>
    <w:rsid w:val="006D3042"/>
    <w:rsid w:val="006E0398"/>
    <w:rsid w:val="006E5E6A"/>
    <w:rsid w:val="006F797C"/>
    <w:rsid w:val="00703F9C"/>
    <w:rsid w:val="00704975"/>
    <w:rsid w:val="007064CD"/>
    <w:rsid w:val="00707769"/>
    <w:rsid w:val="00714836"/>
    <w:rsid w:val="007165F7"/>
    <w:rsid w:val="007204C5"/>
    <w:rsid w:val="00725FE8"/>
    <w:rsid w:val="007301E2"/>
    <w:rsid w:val="00732780"/>
    <w:rsid w:val="00736656"/>
    <w:rsid w:val="007401C0"/>
    <w:rsid w:val="00741A12"/>
    <w:rsid w:val="00746F12"/>
    <w:rsid w:val="00747F26"/>
    <w:rsid w:val="00763304"/>
    <w:rsid w:val="00767E8E"/>
    <w:rsid w:val="00775446"/>
    <w:rsid w:val="007874BC"/>
    <w:rsid w:val="00791EC6"/>
    <w:rsid w:val="00795298"/>
    <w:rsid w:val="00797046"/>
    <w:rsid w:val="00797F8A"/>
    <w:rsid w:val="007A356A"/>
    <w:rsid w:val="007A3857"/>
    <w:rsid w:val="007A747C"/>
    <w:rsid w:val="007B2872"/>
    <w:rsid w:val="007B5BE6"/>
    <w:rsid w:val="007D43D7"/>
    <w:rsid w:val="007E6043"/>
    <w:rsid w:val="007F0B18"/>
    <w:rsid w:val="007F57D9"/>
    <w:rsid w:val="007F5CD6"/>
    <w:rsid w:val="007F7E53"/>
    <w:rsid w:val="007F7EED"/>
    <w:rsid w:val="00802EBE"/>
    <w:rsid w:val="00810423"/>
    <w:rsid w:val="00810CDB"/>
    <w:rsid w:val="008176F5"/>
    <w:rsid w:val="008177A9"/>
    <w:rsid w:val="0081799A"/>
    <w:rsid w:val="00817F8C"/>
    <w:rsid w:val="00825402"/>
    <w:rsid w:val="0082715C"/>
    <w:rsid w:val="00827D1F"/>
    <w:rsid w:val="00830E60"/>
    <w:rsid w:val="00835FF4"/>
    <w:rsid w:val="00836436"/>
    <w:rsid w:val="00842D6A"/>
    <w:rsid w:val="00857035"/>
    <w:rsid w:val="00860A9B"/>
    <w:rsid w:val="0086182F"/>
    <w:rsid w:val="00863F57"/>
    <w:rsid w:val="00864B06"/>
    <w:rsid w:val="00866507"/>
    <w:rsid w:val="00871453"/>
    <w:rsid w:val="00872F18"/>
    <w:rsid w:val="00873DCB"/>
    <w:rsid w:val="00876854"/>
    <w:rsid w:val="008809D6"/>
    <w:rsid w:val="008815AC"/>
    <w:rsid w:val="00881D30"/>
    <w:rsid w:val="00885D5B"/>
    <w:rsid w:val="00890D5E"/>
    <w:rsid w:val="00895F7D"/>
    <w:rsid w:val="008A2AF4"/>
    <w:rsid w:val="008A4E82"/>
    <w:rsid w:val="008A58AA"/>
    <w:rsid w:val="008A6327"/>
    <w:rsid w:val="008B3D11"/>
    <w:rsid w:val="008C68F3"/>
    <w:rsid w:val="008C7E2E"/>
    <w:rsid w:val="008D06EC"/>
    <w:rsid w:val="008D11D5"/>
    <w:rsid w:val="008E09C6"/>
    <w:rsid w:val="008E3E90"/>
    <w:rsid w:val="008E52A8"/>
    <w:rsid w:val="008E55AE"/>
    <w:rsid w:val="008F61F9"/>
    <w:rsid w:val="00901F74"/>
    <w:rsid w:val="00926C14"/>
    <w:rsid w:val="00931F10"/>
    <w:rsid w:val="009367B7"/>
    <w:rsid w:val="00937BEA"/>
    <w:rsid w:val="00941613"/>
    <w:rsid w:val="00947772"/>
    <w:rsid w:val="00947DDE"/>
    <w:rsid w:val="009534EC"/>
    <w:rsid w:val="0095515A"/>
    <w:rsid w:val="00971E2F"/>
    <w:rsid w:val="00976FAB"/>
    <w:rsid w:val="009813FA"/>
    <w:rsid w:val="00981B27"/>
    <w:rsid w:val="0098756B"/>
    <w:rsid w:val="0099051C"/>
    <w:rsid w:val="00990B29"/>
    <w:rsid w:val="00993166"/>
    <w:rsid w:val="00994E66"/>
    <w:rsid w:val="009A101A"/>
    <w:rsid w:val="009B5DF8"/>
    <w:rsid w:val="009C5B1B"/>
    <w:rsid w:val="009D081F"/>
    <w:rsid w:val="009E55D6"/>
    <w:rsid w:val="009F08DC"/>
    <w:rsid w:val="009F1028"/>
    <w:rsid w:val="009F1C7F"/>
    <w:rsid w:val="009F7552"/>
    <w:rsid w:val="00A02D4B"/>
    <w:rsid w:val="00A03FED"/>
    <w:rsid w:val="00A04D14"/>
    <w:rsid w:val="00A15E0A"/>
    <w:rsid w:val="00A202B0"/>
    <w:rsid w:val="00A225CE"/>
    <w:rsid w:val="00A2777B"/>
    <w:rsid w:val="00A33669"/>
    <w:rsid w:val="00A33F3C"/>
    <w:rsid w:val="00A43E93"/>
    <w:rsid w:val="00A43F71"/>
    <w:rsid w:val="00A4476A"/>
    <w:rsid w:val="00A52915"/>
    <w:rsid w:val="00A53587"/>
    <w:rsid w:val="00A60A30"/>
    <w:rsid w:val="00A60FAA"/>
    <w:rsid w:val="00A626C0"/>
    <w:rsid w:val="00A66530"/>
    <w:rsid w:val="00A72430"/>
    <w:rsid w:val="00A74DF6"/>
    <w:rsid w:val="00A7798C"/>
    <w:rsid w:val="00A81C89"/>
    <w:rsid w:val="00A8353F"/>
    <w:rsid w:val="00A8590B"/>
    <w:rsid w:val="00A867BA"/>
    <w:rsid w:val="00A86A15"/>
    <w:rsid w:val="00A87466"/>
    <w:rsid w:val="00A90E5F"/>
    <w:rsid w:val="00A932EB"/>
    <w:rsid w:val="00A96C04"/>
    <w:rsid w:val="00AA0D57"/>
    <w:rsid w:val="00AA734D"/>
    <w:rsid w:val="00AB3363"/>
    <w:rsid w:val="00AB4A1A"/>
    <w:rsid w:val="00AD1204"/>
    <w:rsid w:val="00AD260F"/>
    <w:rsid w:val="00AE0A98"/>
    <w:rsid w:val="00AE6422"/>
    <w:rsid w:val="00AF0D7C"/>
    <w:rsid w:val="00AF31DD"/>
    <w:rsid w:val="00AF4A35"/>
    <w:rsid w:val="00AF531F"/>
    <w:rsid w:val="00B0150E"/>
    <w:rsid w:val="00B01D2F"/>
    <w:rsid w:val="00B01F86"/>
    <w:rsid w:val="00B02761"/>
    <w:rsid w:val="00B1068F"/>
    <w:rsid w:val="00B133AA"/>
    <w:rsid w:val="00B20E9B"/>
    <w:rsid w:val="00B23267"/>
    <w:rsid w:val="00B23DD8"/>
    <w:rsid w:val="00B24CE0"/>
    <w:rsid w:val="00B31D31"/>
    <w:rsid w:val="00B33FFF"/>
    <w:rsid w:val="00B40967"/>
    <w:rsid w:val="00B40F3D"/>
    <w:rsid w:val="00B460CB"/>
    <w:rsid w:val="00B5322C"/>
    <w:rsid w:val="00B61A07"/>
    <w:rsid w:val="00B63D20"/>
    <w:rsid w:val="00B64276"/>
    <w:rsid w:val="00B64891"/>
    <w:rsid w:val="00B64E25"/>
    <w:rsid w:val="00B70F03"/>
    <w:rsid w:val="00B73773"/>
    <w:rsid w:val="00B739B0"/>
    <w:rsid w:val="00B755F9"/>
    <w:rsid w:val="00B852A3"/>
    <w:rsid w:val="00B864B0"/>
    <w:rsid w:val="00B913C8"/>
    <w:rsid w:val="00B95341"/>
    <w:rsid w:val="00B961A6"/>
    <w:rsid w:val="00BA21CD"/>
    <w:rsid w:val="00BA2640"/>
    <w:rsid w:val="00BB115B"/>
    <w:rsid w:val="00BB78F4"/>
    <w:rsid w:val="00BB7D9D"/>
    <w:rsid w:val="00BC127E"/>
    <w:rsid w:val="00BC46AF"/>
    <w:rsid w:val="00BC46B4"/>
    <w:rsid w:val="00BD4917"/>
    <w:rsid w:val="00BD5360"/>
    <w:rsid w:val="00BD7742"/>
    <w:rsid w:val="00BE0692"/>
    <w:rsid w:val="00BE248B"/>
    <w:rsid w:val="00BE5685"/>
    <w:rsid w:val="00C00A8D"/>
    <w:rsid w:val="00C02FAC"/>
    <w:rsid w:val="00C04644"/>
    <w:rsid w:val="00C04B2E"/>
    <w:rsid w:val="00C05406"/>
    <w:rsid w:val="00C0631C"/>
    <w:rsid w:val="00C07419"/>
    <w:rsid w:val="00C079C7"/>
    <w:rsid w:val="00C10304"/>
    <w:rsid w:val="00C12C4B"/>
    <w:rsid w:val="00C20ADD"/>
    <w:rsid w:val="00C21A11"/>
    <w:rsid w:val="00C23BB2"/>
    <w:rsid w:val="00C376A7"/>
    <w:rsid w:val="00C41959"/>
    <w:rsid w:val="00C425C5"/>
    <w:rsid w:val="00C4514C"/>
    <w:rsid w:val="00C451D5"/>
    <w:rsid w:val="00C45730"/>
    <w:rsid w:val="00C556F8"/>
    <w:rsid w:val="00C56C51"/>
    <w:rsid w:val="00C620BE"/>
    <w:rsid w:val="00C62C19"/>
    <w:rsid w:val="00C72FB9"/>
    <w:rsid w:val="00C8164F"/>
    <w:rsid w:val="00C9549F"/>
    <w:rsid w:val="00C95F7A"/>
    <w:rsid w:val="00CA4F18"/>
    <w:rsid w:val="00CA548F"/>
    <w:rsid w:val="00CB4DDD"/>
    <w:rsid w:val="00CB655D"/>
    <w:rsid w:val="00CC1243"/>
    <w:rsid w:val="00CC3A8C"/>
    <w:rsid w:val="00CC55EA"/>
    <w:rsid w:val="00CD1120"/>
    <w:rsid w:val="00CE0765"/>
    <w:rsid w:val="00CE1CBD"/>
    <w:rsid w:val="00CE71CF"/>
    <w:rsid w:val="00CF22F8"/>
    <w:rsid w:val="00CF64BC"/>
    <w:rsid w:val="00D00997"/>
    <w:rsid w:val="00D0281A"/>
    <w:rsid w:val="00D02D17"/>
    <w:rsid w:val="00D0628E"/>
    <w:rsid w:val="00D06A4D"/>
    <w:rsid w:val="00D14835"/>
    <w:rsid w:val="00D17B62"/>
    <w:rsid w:val="00D21179"/>
    <w:rsid w:val="00D23949"/>
    <w:rsid w:val="00D26C7F"/>
    <w:rsid w:val="00D27614"/>
    <w:rsid w:val="00D35512"/>
    <w:rsid w:val="00D440DF"/>
    <w:rsid w:val="00D507D6"/>
    <w:rsid w:val="00D50E4D"/>
    <w:rsid w:val="00D51BAB"/>
    <w:rsid w:val="00D56FD7"/>
    <w:rsid w:val="00D626C8"/>
    <w:rsid w:val="00D6330E"/>
    <w:rsid w:val="00D6441B"/>
    <w:rsid w:val="00D67162"/>
    <w:rsid w:val="00D74C56"/>
    <w:rsid w:val="00D755C4"/>
    <w:rsid w:val="00D80046"/>
    <w:rsid w:val="00D8082A"/>
    <w:rsid w:val="00D82F50"/>
    <w:rsid w:val="00D90023"/>
    <w:rsid w:val="00DA4F15"/>
    <w:rsid w:val="00DC5233"/>
    <w:rsid w:val="00DC6649"/>
    <w:rsid w:val="00DD27B4"/>
    <w:rsid w:val="00DD57CF"/>
    <w:rsid w:val="00DE138F"/>
    <w:rsid w:val="00DE4508"/>
    <w:rsid w:val="00DE4A03"/>
    <w:rsid w:val="00DE51F9"/>
    <w:rsid w:val="00DE5EED"/>
    <w:rsid w:val="00DF0624"/>
    <w:rsid w:val="00E000F7"/>
    <w:rsid w:val="00E04F0A"/>
    <w:rsid w:val="00E07521"/>
    <w:rsid w:val="00E15336"/>
    <w:rsid w:val="00E30A3E"/>
    <w:rsid w:val="00E425EA"/>
    <w:rsid w:val="00E501A3"/>
    <w:rsid w:val="00E51A8D"/>
    <w:rsid w:val="00E5287D"/>
    <w:rsid w:val="00E5351C"/>
    <w:rsid w:val="00E576E0"/>
    <w:rsid w:val="00E6399A"/>
    <w:rsid w:val="00E82CCE"/>
    <w:rsid w:val="00E85079"/>
    <w:rsid w:val="00E860DB"/>
    <w:rsid w:val="00E902EB"/>
    <w:rsid w:val="00E9129F"/>
    <w:rsid w:val="00E94803"/>
    <w:rsid w:val="00E95148"/>
    <w:rsid w:val="00E965FA"/>
    <w:rsid w:val="00E969D1"/>
    <w:rsid w:val="00E97FA6"/>
    <w:rsid w:val="00EA715D"/>
    <w:rsid w:val="00EB464D"/>
    <w:rsid w:val="00EB4F38"/>
    <w:rsid w:val="00EB5277"/>
    <w:rsid w:val="00EB5BEE"/>
    <w:rsid w:val="00EC3094"/>
    <w:rsid w:val="00EE02CD"/>
    <w:rsid w:val="00EE5447"/>
    <w:rsid w:val="00EE68C4"/>
    <w:rsid w:val="00EF6777"/>
    <w:rsid w:val="00F12887"/>
    <w:rsid w:val="00F1377D"/>
    <w:rsid w:val="00F1621A"/>
    <w:rsid w:val="00F20530"/>
    <w:rsid w:val="00F3315A"/>
    <w:rsid w:val="00F35F42"/>
    <w:rsid w:val="00F42E9A"/>
    <w:rsid w:val="00F50B18"/>
    <w:rsid w:val="00F55583"/>
    <w:rsid w:val="00F62A7C"/>
    <w:rsid w:val="00F647AD"/>
    <w:rsid w:val="00F71681"/>
    <w:rsid w:val="00F74055"/>
    <w:rsid w:val="00F7490E"/>
    <w:rsid w:val="00F74957"/>
    <w:rsid w:val="00F75DF6"/>
    <w:rsid w:val="00F7641F"/>
    <w:rsid w:val="00F817A4"/>
    <w:rsid w:val="00F843ED"/>
    <w:rsid w:val="00F84761"/>
    <w:rsid w:val="00F91156"/>
    <w:rsid w:val="00F95174"/>
    <w:rsid w:val="00FA0565"/>
    <w:rsid w:val="00FB039C"/>
    <w:rsid w:val="00FB1F8A"/>
    <w:rsid w:val="00FB27CC"/>
    <w:rsid w:val="00FC14B2"/>
    <w:rsid w:val="00FC1739"/>
    <w:rsid w:val="00FC25C5"/>
    <w:rsid w:val="00FC433A"/>
    <w:rsid w:val="00FC5AB6"/>
    <w:rsid w:val="00FC7711"/>
    <w:rsid w:val="00FC7929"/>
    <w:rsid w:val="00FD0F52"/>
    <w:rsid w:val="00FD2905"/>
    <w:rsid w:val="00FE1917"/>
    <w:rsid w:val="00FF30EC"/>
    <w:rsid w:val="00FF4CE1"/>
    <w:rsid w:val="00FF4D88"/>
    <w:rsid w:val="00FF5C26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C8E8"/>
  <w15:docId w15:val="{8BFFB34A-9E8D-4796-B5B5-E5A5F0D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 w:line="296" w:lineRule="auto"/>
      <w:ind w:left="28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7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2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24" w:line="264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35" w:line="310" w:lineRule="auto"/>
      <w:ind w:left="10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E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52A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rsid w:val="00E95148"/>
    <w:pPr>
      <w:tabs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9514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E95148"/>
    <w:pPr>
      <w:tabs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95148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E9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5148"/>
    <w:rPr>
      <w:color w:val="0000FF"/>
      <w:u w:val="single"/>
    </w:rPr>
  </w:style>
  <w:style w:type="character" w:styleId="FollowedHyperlink">
    <w:name w:val="FollowedHyperlink"/>
    <w:rsid w:val="00E95148"/>
    <w:rPr>
      <w:color w:val="800080"/>
      <w:u w:val="single"/>
    </w:rPr>
  </w:style>
  <w:style w:type="character" w:styleId="CommentReference">
    <w:name w:val="annotation reference"/>
    <w:rsid w:val="00E95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48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9514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14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E9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95148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E951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9514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246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246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246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F5AF1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lang w:val="en-US" w:eastAsia="en-US"/>
    </w:rPr>
  </w:style>
  <w:style w:type="paragraph" w:customStyle="1" w:styleId="xmsolistparagraph">
    <w:name w:val="x_msolistparagraph"/>
    <w:basedOn w:val="Normal"/>
    <w:rsid w:val="005F5AF1"/>
    <w:pPr>
      <w:spacing w:after="160" w:line="252" w:lineRule="auto"/>
      <w:ind w:left="720" w:firstLine="0"/>
    </w:pPr>
    <w:rPr>
      <w:rFonts w:ascii="Calibri" w:eastAsiaTheme="minorHAnsi" w:hAnsi="Calibri" w:cs="Calibr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8" Type="http://schemas.openxmlformats.org/officeDocument/2006/relationships/hyperlink" Target="https://www.gov.uk/government/publications/coronavirus-covid-19-test-kits-for-schools-and-fe-providers/coronavirus-covid-19-home-test-kits-for-schools-and-fe-providers" TargetMode="External"/><Relationship Id="rId26" Type="http://schemas.openxmlformats.org/officeDocument/2006/relationships/hyperlink" Target="https://www.gov.uk/guidance/red-amber-and-green-list-rules-for-entering-england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uk/order-coronavirus-rapid-lateral-flow-test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on-shielding-and-protecting-extremely-vulnerable-persons-from-covid-19/19-july-guidance-on-protecting-people-who-are-clinically-extremely-vulnerable-from-covid-19" TargetMode="External"/><Relationship Id="rId17" Type="http://schemas.openxmlformats.org/officeDocument/2006/relationships/hyperlink" Target="https://www.gov.uk/get-coronavirus-test" TargetMode="External"/><Relationship Id="rId25" Type="http://schemas.openxmlformats.org/officeDocument/2006/relationships/hyperlink" Target="https://www.gov.uk/government/publications/covid-19-free-school-meals-guidance/covid-19-free-school-meals-guidance-for-school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9" Type="http://schemas.openxmlformats.org/officeDocument/2006/relationships/hyperlink" Target="https://www.gov.uk/guidance/mental-health-and-wellbeing-support-in-schools-and-colleg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4" Type="http://schemas.openxmlformats.org/officeDocument/2006/relationships/hyperlink" Target="https://www.gov.uk/government/publications/school-attendanc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coronavirus-covid-19/testing-and-tracing/nhs-test-and-trace-if-youve-been-in-contact-with-a-person-who-has-coronavirus/" TargetMode="External"/><Relationship Id="rId23" Type="http://schemas.openxmlformats.org/officeDocument/2006/relationships/hyperlink" Target="https://www.nhs.uk/conditions/coronavirus-covid-19/symptoms/" TargetMode="External"/><Relationship Id="rId28" Type="http://schemas.openxmlformats.org/officeDocument/2006/relationships/hyperlink" Target="https://www.gov.uk/government/publications/remote-education-temporary-continuity-direction-explanatory-note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nhs.uk/conditions/coronavirus-covid-19/symptoms/" TargetMode="External"/><Relationship Id="rId19" Type="http://schemas.openxmlformats.org/officeDocument/2006/relationships/hyperlink" Target="https://www.nhs.uk/conditions/coronavirus-covid-19/self-isolation-and-treatment/when-to-self-isolate-and-what-to-do/" TargetMode="External"/><Relationship Id="rId31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holiday-and-after-school-clubs-and-other-out-of-school-settings-during-the-coronavirus-covid-19-outbre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self-isolation-and-treatment/when-to-self-isolate-and-what-to-do/" TargetMode="Externa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2" Type="http://schemas.openxmlformats.org/officeDocument/2006/relationships/hyperlink" Target="https://www.gov.uk/government/publications/supporting-pupils-at-school-with-medical-conditions--3" TargetMode="External"/><Relationship Id="rId27" Type="http://schemas.openxmlformats.org/officeDocument/2006/relationships/hyperlink" Target="https://www.gov.uk/government/publications/quarantine-arrangements-for-boarding-school-students-from-red-list-countries" TargetMode="External"/><Relationship Id="rId30" Type="http://schemas.openxmlformats.org/officeDocument/2006/relationships/hyperlink" Target="https://www.gov.uk/government/publications/health-and-safety-on-educational-visits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811C-C57A-403A-A56F-EF23986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Stephanie</dc:creator>
  <cp:keywords/>
  <dc:description/>
  <cp:lastModifiedBy>Louise Brandrick</cp:lastModifiedBy>
  <cp:revision>3</cp:revision>
  <dcterms:created xsi:type="dcterms:W3CDTF">2021-08-31T09:32:00Z</dcterms:created>
  <dcterms:modified xsi:type="dcterms:W3CDTF">2021-08-31T09:35:00Z</dcterms:modified>
</cp:coreProperties>
</file>